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9E5" w:rsidRPr="00B039E5" w:rsidRDefault="00B039E5" w:rsidP="00B039E5">
      <w:pPr>
        <w:spacing w:line="288" w:lineRule="atLeast"/>
        <w:outlineLvl w:val="0"/>
        <w:rPr>
          <w:rFonts w:ascii="Arial" w:eastAsia="Times New Roman" w:hAnsi="Arial" w:cs="Arial"/>
          <w:b/>
          <w:bCs/>
          <w:color w:val="000000"/>
          <w:kern w:val="36"/>
          <w:sz w:val="33"/>
          <w:szCs w:val="33"/>
          <w:lang w:eastAsia="ru-RU"/>
        </w:rPr>
      </w:pPr>
      <w:r w:rsidRPr="00B039E5">
        <w:rPr>
          <w:rFonts w:ascii="Arial" w:eastAsia="Times New Roman" w:hAnsi="Arial" w:cs="Arial"/>
          <w:b/>
          <w:bCs/>
          <w:color w:val="000000"/>
          <w:kern w:val="36"/>
          <w:sz w:val="33"/>
          <w:szCs w:val="33"/>
          <w:lang w:eastAsia="ru-RU"/>
        </w:rP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2019 год</w:t>
      </w:r>
    </w:p>
    <w:p w:rsidR="00B039E5" w:rsidRPr="00B039E5" w:rsidRDefault="00B039E5" w:rsidP="00B039E5">
      <w:pPr>
        <w:shd w:val="clear" w:color="auto" w:fill="4E6E92"/>
        <w:spacing w:after="150" w:line="240" w:lineRule="auto"/>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9A9A9A"/>
          <w:spacing w:val="3"/>
          <w:sz w:val="15"/>
          <w:szCs w:val="15"/>
          <w:lang w:eastAsia="ru-RU"/>
        </w:rPr>
        <w:t>14</w:t>
      </w:r>
    </w:p>
    <w:p w:rsidR="00B039E5" w:rsidRPr="00B039E5" w:rsidRDefault="00B039E5" w:rsidP="00B039E5">
      <w:pPr>
        <w:shd w:val="clear" w:color="auto" w:fill="FC6719"/>
        <w:spacing w:after="150" w:line="240" w:lineRule="auto"/>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9A9A9A"/>
          <w:spacing w:val="3"/>
          <w:sz w:val="15"/>
          <w:szCs w:val="15"/>
          <w:lang w:eastAsia="ru-RU"/>
        </w:rPr>
        <w:t>5</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b/>
          <w:bCs/>
          <w:color w:val="000000"/>
          <w:spacing w:val="3"/>
          <w:sz w:val="24"/>
          <w:szCs w:val="24"/>
          <w:lang w:eastAsia="ru-RU"/>
        </w:rPr>
        <w:t>Утверждены решением Российской трехсторонней комиссии по регулированию социально-трудовых отношений</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b/>
          <w:bCs/>
          <w:color w:val="000000"/>
          <w:spacing w:val="3"/>
          <w:sz w:val="24"/>
          <w:szCs w:val="24"/>
          <w:lang w:eastAsia="ru-RU"/>
        </w:rPr>
        <w:t>от 25 декабря 2018 г., протокол N 12</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b/>
          <w:bCs/>
          <w:color w:val="000000"/>
          <w:spacing w:val="3"/>
          <w:sz w:val="24"/>
          <w:szCs w:val="24"/>
          <w:lang w:eastAsia="ru-RU"/>
        </w:rPr>
        <w:t>I. Общие положения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1. </w:t>
      </w:r>
      <w:proofErr w:type="gramStart"/>
      <w:r w:rsidRPr="00B039E5">
        <w:rPr>
          <w:rFonts w:ascii="Arial" w:eastAsia="Times New Roman" w:hAnsi="Arial" w:cs="Arial"/>
          <w:color w:val="000000"/>
          <w:spacing w:val="3"/>
          <w:sz w:val="24"/>
          <w:szCs w:val="24"/>
          <w:lang w:eastAsia="ru-RU"/>
        </w:rP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2019 год разработаны Российской трехсторонней комиссией по регулированию социально-трудовых отношений в соответствии со статьей 135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При этом проекты законодательных актов, нормативных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roofErr w:type="gramEnd"/>
      <w:r w:rsidRPr="00B039E5">
        <w:rPr>
          <w:rFonts w:ascii="Arial" w:eastAsia="Times New Roman" w:hAnsi="Arial" w:cs="Arial"/>
          <w:color w:val="000000"/>
          <w:spacing w:val="3"/>
          <w:sz w:val="24"/>
          <w:szCs w:val="24"/>
          <w:lang w:eastAsia="ru-RU"/>
        </w:rPr>
        <w:t>.</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 xml:space="preserve">Заключения соответствующих профсоюзов (объединений профсоюзов) по направленным им проектам законодательных актов, нормативных правовых и </w:t>
      </w:r>
      <w:r w:rsidRPr="00B039E5">
        <w:rPr>
          <w:rFonts w:ascii="Arial" w:eastAsia="Times New Roman" w:hAnsi="Arial" w:cs="Arial"/>
          <w:color w:val="000000"/>
          <w:spacing w:val="3"/>
          <w:sz w:val="24"/>
          <w:szCs w:val="24"/>
          <w:lang w:eastAsia="ru-RU"/>
        </w:rPr>
        <w:lastRenderedPageBreak/>
        <w:t>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3. 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2019 году.</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b/>
          <w:bCs/>
          <w:color w:val="000000"/>
          <w:spacing w:val="3"/>
          <w:sz w:val="24"/>
          <w:szCs w:val="24"/>
          <w:lang w:eastAsia="ru-RU"/>
        </w:rPr>
        <w:t>II. Принципы формирования федеральной, региональных и муниципальных систем оплаты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а) верховенство Конституции Российской Федерации, федеральных законов и общепризнанных принципов и норм международного права на всей территории Российской Федерации;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б) недопущение снижения и (или) ухудшения размеров и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в) 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w:t>
      </w:r>
      <w:proofErr w:type="gramEnd"/>
      <w:r w:rsidRPr="00B039E5">
        <w:rPr>
          <w:rFonts w:ascii="Arial" w:eastAsia="Times New Roman" w:hAnsi="Arial" w:cs="Arial"/>
          <w:color w:val="000000"/>
          <w:spacing w:val="3"/>
          <w:sz w:val="24"/>
          <w:szCs w:val="24"/>
          <w:lang w:eastAsia="ru-RU"/>
        </w:rPr>
        <w:t xml:space="preserve"> неделю (в год) за ставку заработной платы), а также размеры доплат и надбавок компенсационного характера, в том </w:t>
      </w:r>
      <w:r w:rsidRPr="00B039E5">
        <w:rPr>
          <w:rFonts w:ascii="Arial" w:eastAsia="Times New Roman" w:hAnsi="Arial" w:cs="Arial"/>
          <w:color w:val="000000"/>
          <w:spacing w:val="3"/>
          <w:sz w:val="24"/>
          <w:szCs w:val="24"/>
          <w:lang w:eastAsia="ru-RU"/>
        </w:rPr>
        <w:lastRenderedPageBreak/>
        <w:t>числе за работу в условиях, отклоняющихся от нормальных, размеры выплат стимулирующего характера;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е) обеспечение повышения уровня реального содержания заработной платы работников государственных и муниципальных учреждений;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ж) 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b/>
          <w:bCs/>
          <w:color w:val="000000"/>
          <w:spacing w:val="3"/>
          <w:sz w:val="24"/>
          <w:szCs w:val="24"/>
          <w:lang w:eastAsia="ru-RU"/>
        </w:rPr>
        <w:t>III. Перечень норм и условий оплаты труда, регламентируемых федеральными законами и иными нормативными правовыми актами Российской Федерации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5. Обязательными для применения на территории Российской Федерации являются следующие нормы и условия оплаты труда, установленные Трудовым кодексом Российской Федерации, федеральными законами и иными нормативными правовыми актами Российской Федерации: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а) минимальный </w:t>
      </w:r>
      <w:proofErr w:type="gramStart"/>
      <w:r w:rsidRPr="00B039E5">
        <w:rPr>
          <w:rFonts w:ascii="Arial" w:eastAsia="Times New Roman" w:hAnsi="Arial" w:cs="Arial"/>
          <w:color w:val="000000"/>
          <w:spacing w:val="3"/>
          <w:sz w:val="24"/>
          <w:szCs w:val="24"/>
          <w:lang w:eastAsia="ru-RU"/>
        </w:rPr>
        <w:t>размер оплаты труда</w:t>
      </w:r>
      <w:proofErr w:type="gramEnd"/>
      <w:r w:rsidRPr="00B039E5">
        <w:rPr>
          <w:rFonts w:ascii="Arial" w:eastAsia="Times New Roman" w:hAnsi="Arial" w:cs="Arial"/>
          <w:color w:val="000000"/>
          <w:spacing w:val="3"/>
          <w:sz w:val="24"/>
          <w:szCs w:val="24"/>
          <w:lang w:eastAsia="ru-RU"/>
        </w:rPr>
        <w:t xml:space="preserve">, установленный федеральным законом с учетом выводов Конституционного Суда Российской Федерации, изложенных в Постановлении от 7 декабря 2017 г. N 38-П.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 который не может быть ниже минимального </w:t>
      </w:r>
      <w:proofErr w:type="gramStart"/>
      <w:r w:rsidRPr="00B039E5">
        <w:rPr>
          <w:rFonts w:ascii="Arial" w:eastAsia="Times New Roman" w:hAnsi="Arial" w:cs="Arial"/>
          <w:color w:val="000000"/>
          <w:spacing w:val="3"/>
          <w:sz w:val="24"/>
          <w:szCs w:val="24"/>
          <w:lang w:eastAsia="ru-RU"/>
        </w:rPr>
        <w:t>размера оплаты труда</w:t>
      </w:r>
      <w:proofErr w:type="gramEnd"/>
      <w:r w:rsidRPr="00B039E5">
        <w:rPr>
          <w:rFonts w:ascii="Arial" w:eastAsia="Times New Roman" w:hAnsi="Arial" w:cs="Arial"/>
          <w:color w:val="000000"/>
          <w:spacing w:val="3"/>
          <w:sz w:val="24"/>
          <w:szCs w:val="24"/>
          <w:lang w:eastAsia="ru-RU"/>
        </w:rPr>
        <w:t>, установленного федеральным законом;</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lastRenderedPageBreak/>
        <w:t>б) 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а также</w:t>
      </w:r>
      <w:proofErr w:type="gramEnd"/>
      <w:r w:rsidRPr="00B039E5">
        <w:rPr>
          <w:rFonts w:ascii="Arial" w:eastAsia="Times New Roman" w:hAnsi="Arial" w:cs="Arial"/>
          <w:color w:val="000000"/>
          <w:spacing w:val="3"/>
          <w:sz w:val="24"/>
          <w:szCs w:val="24"/>
          <w:lang w:eastAsia="ru-RU"/>
        </w:rPr>
        <w:t xml:space="preserve"> размеров и условий выплат стимулирующего и компенсационного характера;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в) 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До принятия соответствующих нормативных правовых актов Российской Федерации к заработной плате работников организаций, расположенных в районах Крайнего Севера, приравненных к ним местностях, а также в других местностях с особыми климатическими условиями, применяются районные коэффициенты (коэффициенты) и процентные надбавки за стаж работы в указанных местностях, установленные Правительством Российской Федерации или органами государственной власти бывшего Союза ССР.</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Органы государственной власти субъектов Российской Федерации и органы местного самоуправления вправе за счет средств соответствующих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Порядок применения районных коэффициентов для расчета заработной платы работников организаций, расположенных в местностях с особыми климатическими условиями, а также процентных надбавок к заработной плате </w:t>
      </w:r>
      <w:r w:rsidRPr="00B039E5">
        <w:rPr>
          <w:rFonts w:ascii="Arial" w:eastAsia="Times New Roman" w:hAnsi="Arial" w:cs="Arial"/>
          <w:color w:val="000000"/>
          <w:spacing w:val="3"/>
          <w:sz w:val="24"/>
          <w:szCs w:val="24"/>
          <w:lang w:eastAsia="ru-RU"/>
        </w:rPr>
        <w:lastRenderedPageBreak/>
        <w:t>работников за стаж работы в указанных местностях обеспечивается с учетом выводов Конституционного Суда Российской Федерации, изложенных в Постановлении от 7 декабря 2017 г. N 38-П.</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Указанное Постановление необходимо учитывать в случае заключения органами государственной власти субъектов Российской Федерации, региональными объединениями профсоюзов и региональными объединениями работодателей регионального соглашения о минимальной заработной плате в субъекте Российской Федерации;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г) размеры и условия установления повышенной оплаты труда работников, занятых на работах с вредными и (или) опасными условиями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w:t>
      </w:r>
      <w:proofErr w:type="gramEnd"/>
      <w:r w:rsidRPr="00B039E5">
        <w:rPr>
          <w:rFonts w:ascii="Arial" w:eastAsia="Times New Roman" w:hAnsi="Arial" w:cs="Arial"/>
          <w:color w:val="000000"/>
          <w:spacing w:val="3"/>
          <w:sz w:val="24"/>
          <w:szCs w:val="24"/>
          <w:lang w:eastAsia="ru-RU"/>
        </w:rPr>
        <w:t xml:space="preserve"> </w:t>
      </w:r>
      <w:proofErr w:type="gramStart"/>
      <w:r w:rsidRPr="00B039E5">
        <w:rPr>
          <w:rFonts w:ascii="Arial" w:eastAsia="Times New Roman" w:hAnsi="Arial" w:cs="Arial"/>
          <w:color w:val="000000"/>
          <w:spacing w:val="3"/>
          <w:sz w:val="24"/>
          <w:szCs w:val="24"/>
          <w:lang w:eastAsia="ru-RU"/>
        </w:rPr>
        <w:t>целях реализации Федерального закона от 28 декабря 2013 г. N 426-ФЗ "О специальной оценке условий труда" с учетом изменений, внесенных Федеральным законом от 28 декабря 2013 г.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д) Единый тарифно-квалификационный справочник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End"/>
      <w:r w:rsidRPr="00B039E5">
        <w:rPr>
          <w:rFonts w:ascii="Arial" w:eastAsia="Times New Roman" w:hAnsi="Arial" w:cs="Arial"/>
          <w:color w:val="000000"/>
          <w:spacing w:val="3"/>
          <w:sz w:val="24"/>
          <w:szCs w:val="24"/>
          <w:lang w:eastAsia="ru-RU"/>
        </w:rPr>
        <w:t xml:space="preserve"> </w:t>
      </w:r>
      <w:proofErr w:type="gramStart"/>
      <w:r w:rsidRPr="00B039E5">
        <w:rPr>
          <w:rFonts w:ascii="Arial" w:eastAsia="Times New Roman" w:hAnsi="Arial" w:cs="Arial"/>
          <w:color w:val="000000"/>
          <w:spacing w:val="3"/>
          <w:sz w:val="24"/>
          <w:szCs w:val="24"/>
          <w:lang w:eastAsia="ru-RU"/>
        </w:rPr>
        <w:t xml:space="preserve">Единый квалификационный справочник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w:t>
      </w:r>
      <w:r w:rsidRPr="00B039E5">
        <w:rPr>
          <w:rFonts w:ascii="Arial" w:eastAsia="Times New Roman" w:hAnsi="Arial" w:cs="Arial"/>
          <w:color w:val="000000"/>
          <w:spacing w:val="3"/>
          <w:sz w:val="24"/>
          <w:szCs w:val="24"/>
          <w:lang w:eastAsia="ru-RU"/>
        </w:rPr>
        <w:lastRenderedPageBreak/>
        <w:t>руководителей, специалистов и служащих,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стандарты.</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w:t>
      </w:r>
      <w:proofErr w:type="gramEnd"/>
      <w:r w:rsidRPr="00B039E5">
        <w:rPr>
          <w:rFonts w:ascii="Arial" w:eastAsia="Times New Roman" w:hAnsi="Arial" w:cs="Arial"/>
          <w:color w:val="000000"/>
          <w:spacing w:val="3"/>
          <w:sz w:val="24"/>
          <w:szCs w:val="24"/>
          <w:lang w:eastAsia="ru-RU"/>
        </w:rPr>
        <w:t xml:space="preserve">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b/>
          <w:bCs/>
          <w:color w:val="000000"/>
          <w:spacing w:val="3"/>
          <w:sz w:val="24"/>
          <w:szCs w:val="24"/>
          <w:lang w:eastAsia="ru-RU"/>
        </w:rPr>
        <w:t>IV. Системы оплаты труда работников государственных и муниципальных учреждений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6. Системы оплаты труда (в том числе тарифные системы оплаты труда) работников государственных и муниципальных учреждений устанавливаются: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а) 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б) в государственных учреждениях субъектов Российской Федерации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в) в муниципальных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7. Установление и изменение (совершенствование) систем оплаты труда работников государственных и муниципальных учреждений осуществляются с учетом:</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а) обеспечения в 2019 году уровня заработной платы отдельных категорий работников бюджетной сферы в размерах не ниже уровня, достигнутого в 2018 году при реализации указов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w:t>
      </w:r>
      <w:proofErr w:type="gramEnd"/>
      <w:r w:rsidRPr="00B039E5">
        <w:rPr>
          <w:rFonts w:ascii="Arial" w:eastAsia="Times New Roman" w:hAnsi="Arial" w:cs="Arial"/>
          <w:color w:val="000000"/>
          <w:spacing w:val="3"/>
          <w:sz w:val="24"/>
          <w:szCs w:val="24"/>
          <w:lang w:eastAsia="ru-RU"/>
        </w:rPr>
        <w:t>" и от 28 декабря 2012 г. N 1688 "О некоторых мерах по реализации государственной политики в сфере защиты детей-сирот и детей, оставшихся без попечения родителей";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в) обеспечения достигнутого уровня оплаты труда, в том числе по отдельным категориям работников (определяется на основе статистических данных Федеральной службы государственной статистики);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г) обеспечения государственных гарантий по оплате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д) совершенствования структуры заработной платы, в том числе порядка установления окладов (должностных окладов), ставок заработной платы, для ее оптимизации с учетом задач кадрового обеспечения учреждений и стимулирования работников к повышению результатов труда, рекомендаций соответствующих федеральных органов исполнительной власти, осуществляющих управление в соответствующих видах деятельности;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е) 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 xml:space="preserve">ж) выплат за выполнение сверхурочных работ, работ в ночное время, за выполнение работ в других условиях, отклоняющихся от нормальных, но не ниже размеров, установленных трудовым законодательством и иными </w:t>
      </w:r>
      <w:r w:rsidRPr="00B039E5">
        <w:rPr>
          <w:rFonts w:ascii="Arial" w:eastAsia="Times New Roman" w:hAnsi="Arial" w:cs="Arial"/>
          <w:color w:val="000000"/>
          <w:spacing w:val="3"/>
          <w:sz w:val="24"/>
          <w:szCs w:val="24"/>
          <w:lang w:eastAsia="ru-RU"/>
        </w:rPr>
        <w:lastRenderedPageBreak/>
        <w:t>нормативными правовыми актами, содержащими нормы трудового права, а также за выполнение работ в выходные и нерабочие праздничные дни с учетом выводов, изложенных в Постановлении Конституционного Суда Российской Федерации от 28 июня 2018</w:t>
      </w:r>
      <w:proofErr w:type="gramEnd"/>
      <w:r w:rsidRPr="00B039E5">
        <w:rPr>
          <w:rFonts w:ascii="Arial" w:eastAsia="Times New Roman" w:hAnsi="Arial" w:cs="Arial"/>
          <w:color w:val="000000"/>
          <w:spacing w:val="3"/>
          <w:sz w:val="24"/>
          <w:szCs w:val="24"/>
          <w:lang w:eastAsia="ru-RU"/>
        </w:rPr>
        <w:t xml:space="preserve"> г. N 26-П;</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з) фонда оплаты труда, сформированного на календарный год;</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и) мнения соответствующего выборного органа первичной профсоюзной организации и соответствующих профсоюзов (объединений профсоюзов);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к)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л) 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w:t>
      </w:r>
      <w:proofErr w:type="gramEnd"/>
      <w:r w:rsidRPr="00B039E5">
        <w:rPr>
          <w:rFonts w:ascii="Arial" w:eastAsia="Times New Roman" w:hAnsi="Arial" w:cs="Arial"/>
          <w:color w:val="000000"/>
          <w:spacing w:val="3"/>
          <w:sz w:val="24"/>
          <w:szCs w:val="24"/>
          <w:lang w:eastAsia="ru-RU"/>
        </w:rPr>
        <w:t xml:space="preserve"> </w:t>
      </w:r>
      <w:proofErr w:type="gramStart"/>
      <w:r w:rsidRPr="00B039E5">
        <w:rPr>
          <w:rFonts w:ascii="Arial" w:eastAsia="Times New Roman" w:hAnsi="Arial" w:cs="Arial"/>
          <w:color w:val="000000"/>
          <w:spacing w:val="3"/>
          <w:sz w:val="24"/>
          <w:szCs w:val="24"/>
          <w:lang w:eastAsia="ru-RU"/>
        </w:rPr>
        <w:t>Федерации).</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О введении новых норм труда работники должны быть извещены не </w:t>
      </w:r>
      <w:proofErr w:type="gramStart"/>
      <w:r w:rsidRPr="00B039E5">
        <w:rPr>
          <w:rFonts w:ascii="Arial" w:eastAsia="Times New Roman" w:hAnsi="Arial" w:cs="Arial"/>
          <w:color w:val="000000"/>
          <w:spacing w:val="3"/>
          <w:sz w:val="24"/>
          <w:szCs w:val="24"/>
          <w:lang w:eastAsia="ru-RU"/>
        </w:rPr>
        <w:t>позднее</w:t>
      </w:r>
      <w:proofErr w:type="gramEnd"/>
      <w:r w:rsidRPr="00B039E5">
        <w:rPr>
          <w:rFonts w:ascii="Arial" w:eastAsia="Times New Roman" w:hAnsi="Arial" w:cs="Arial"/>
          <w:color w:val="000000"/>
          <w:spacing w:val="3"/>
          <w:sz w:val="24"/>
          <w:szCs w:val="24"/>
          <w:lang w:eastAsia="ru-RU"/>
        </w:rPr>
        <w:t xml:space="preserve"> чем за 2 месяца.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8. В случаях, когда </w:t>
      </w:r>
      <w:proofErr w:type="gramStart"/>
      <w:r w:rsidRPr="00B039E5">
        <w:rPr>
          <w:rFonts w:ascii="Arial" w:eastAsia="Times New Roman" w:hAnsi="Arial" w:cs="Arial"/>
          <w:color w:val="000000"/>
          <w:spacing w:val="3"/>
          <w:sz w:val="24"/>
          <w:szCs w:val="24"/>
          <w:lang w:eastAsia="ru-RU"/>
        </w:rPr>
        <w:t>размер оплаты труда</w:t>
      </w:r>
      <w:proofErr w:type="gramEnd"/>
      <w:r w:rsidRPr="00B039E5">
        <w:rPr>
          <w:rFonts w:ascii="Arial" w:eastAsia="Times New Roman" w:hAnsi="Arial" w:cs="Arial"/>
          <w:color w:val="000000"/>
          <w:spacing w:val="3"/>
          <w:sz w:val="24"/>
          <w:szCs w:val="24"/>
          <w:lang w:eastAsia="ru-RU"/>
        </w:rPr>
        <w:t xml:space="preserve">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при увеличении стажа непрерывной работы, педагогической работы, выслуги лет - со дня достижения соответствующего стажа, если документы находятся в </w:t>
      </w:r>
      <w:r w:rsidRPr="00B039E5">
        <w:rPr>
          <w:rFonts w:ascii="Arial" w:eastAsia="Times New Roman" w:hAnsi="Arial" w:cs="Arial"/>
          <w:color w:val="000000"/>
          <w:spacing w:val="3"/>
          <w:sz w:val="24"/>
          <w:szCs w:val="24"/>
          <w:lang w:eastAsia="ru-RU"/>
        </w:rPr>
        <w:lastRenderedPageBreak/>
        <w:t>учреждении, или со дня представления документа о стаже, дающем право на соответствующие выплаты;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при получении образования или восстановлении документов об образовании - со дня представления соответствующего документа;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при установлении или присвоении квалификационной категории - со дня вынесения решения аттестационной комиссией;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при присвоении почетного звания, награждения ведомственными знаками отличия - со дня присвоения, награждения;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при присуждении ученой степени доктора наук или кандидата наук - со дня принятия Министерством образования и науки Российской Федерации решения о выдаче соответствующего диплома.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При наступлении у работника права на изменение </w:t>
      </w:r>
      <w:proofErr w:type="gramStart"/>
      <w:r w:rsidRPr="00B039E5">
        <w:rPr>
          <w:rFonts w:ascii="Arial" w:eastAsia="Times New Roman" w:hAnsi="Arial" w:cs="Arial"/>
          <w:color w:val="000000"/>
          <w:spacing w:val="3"/>
          <w:sz w:val="24"/>
          <w:szCs w:val="24"/>
          <w:lang w:eastAsia="ru-RU"/>
        </w:rPr>
        <w:t>размера оплаты труда</w:t>
      </w:r>
      <w:proofErr w:type="gramEnd"/>
      <w:r w:rsidRPr="00B039E5">
        <w:rPr>
          <w:rFonts w:ascii="Arial" w:eastAsia="Times New Roman" w:hAnsi="Arial" w:cs="Arial"/>
          <w:color w:val="000000"/>
          <w:spacing w:val="3"/>
          <w:sz w:val="24"/>
          <w:szCs w:val="24"/>
          <w:lang w:eastAsia="ru-RU"/>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b/>
          <w:bCs/>
          <w:color w:val="000000"/>
          <w:spacing w:val="3"/>
          <w:sz w:val="24"/>
          <w:szCs w:val="24"/>
          <w:lang w:eastAsia="ru-RU"/>
        </w:rPr>
        <w:t>V. Системы оплаты труда работников федеральных государственных учреждений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9. </w:t>
      </w:r>
      <w:proofErr w:type="gramStart"/>
      <w:r w:rsidRPr="00B039E5">
        <w:rPr>
          <w:rFonts w:ascii="Arial" w:eastAsia="Times New Roman" w:hAnsi="Arial" w:cs="Arial"/>
          <w:color w:val="000000"/>
          <w:spacing w:val="3"/>
          <w:sz w:val="24"/>
          <w:szCs w:val="24"/>
          <w:lang w:eastAsia="ru-RU"/>
        </w:rPr>
        <w:t>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иными нормативными правовыми актами Российской Федерации, содержащими нормы трудового права, включая Положение об установлении систем оплаты труда работников федеральных бюджетных, автономных и казенных учреждений, утвержденное постановлением Правительства Российской Федерации от 5 августа 2008 г. N 583 "О</w:t>
      </w:r>
      <w:proofErr w:type="gramEnd"/>
      <w:r w:rsidRPr="00B039E5">
        <w:rPr>
          <w:rFonts w:ascii="Arial" w:eastAsia="Times New Roman" w:hAnsi="Arial" w:cs="Arial"/>
          <w:color w:val="000000"/>
          <w:spacing w:val="3"/>
          <w:sz w:val="24"/>
          <w:szCs w:val="24"/>
          <w:lang w:eastAsia="ru-RU"/>
        </w:rPr>
        <w:t xml:space="preserve"> </w:t>
      </w:r>
      <w:proofErr w:type="gramStart"/>
      <w:r w:rsidRPr="00B039E5">
        <w:rPr>
          <w:rFonts w:ascii="Arial" w:eastAsia="Times New Roman" w:hAnsi="Arial" w:cs="Arial"/>
          <w:color w:val="000000"/>
          <w:spacing w:val="3"/>
          <w:sz w:val="24"/>
          <w:szCs w:val="24"/>
          <w:lang w:eastAsia="ru-RU"/>
        </w:rPr>
        <w:t xml:space="preserve">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w:t>
      </w:r>
      <w:r w:rsidRPr="00B039E5">
        <w:rPr>
          <w:rFonts w:ascii="Arial" w:eastAsia="Times New Roman" w:hAnsi="Arial" w:cs="Arial"/>
          <w:color w:val="000000"/>
          <w:spacing w:val="3"/>
          <w:sz w:val="24"/>
          <w:szCs w:val="24"/>
          <w:lang w:eastAsia="ru-RU"/>
        </w:rPr>
        <w:lastRenderedPageBreak/>
        <w:t>труда которых осуществляется на основе Единой тарифной сетки по оплате труда работников федеральных государственных учреждений".</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10. Системы оплаты труда работников учреждений устанавливаются и изменяются с учетом:</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а)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 или профессиональных стандартов;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б) обеспечения государственных гарантий по оплате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в)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г)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д)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е) 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ж) положений об оплате труда работников подведомственных федеральных казенных учреждений по видам экономической деятельности, утверждаемых федеральными государственными органами, осуществляющими функции и полномочия учредителя;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з) настоящих рекомендаций;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и) мнения выборного органа первичной профсоюзной организации.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 xml:space="preserve">11. </w:t>
      </w:r>
      <w:proofErr w:type="gramStart"/>
      <w:r w:rsidRPr="00B039E5">
        <w:rPr>
          <w:rFonts w:ascii="Arial" w:eastAsia="Times New Roman" w:hAnsi="Arial" w:cs="Arial"/>
          <w:color w:val="000000"/>
          <w:spacing w:val="3"/>
          <w:sz w:val="24"/>
          <w:szCs w:val="24"/>
          <w:lang w:eastAsia="ru-RU"/>
        </w:rPr>
        <w:t>Размеры окладов (должностных окладов), ставок заработной платы устанавливаются на основе профессиональных квалификационных групп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квалификационные группы, квалификационные уровни), либо на основе схем окладов (должностных окладов) с учетом обеспечения их дифференциации в зависимости от сложности труда.</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По должностям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 в виде схем окладов (должностных окладов).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12. В положении об оплате труда работников учреждения, разрабатываемом учреждением, предусматриваются конкретные размеры окладов (должностных окладов, ставок заработной платы) по соответствующим должностям и профессиям (группам должностей и профессий). </w:t>
      </w:r>
      <w:proofErr w:type="gramStart"/>
      <w:r w:rsidRPr="00B039E5">
        <w:rPr>
          <w:rFonts w:ascii="Arial" w:eastAsia="Times New Roman" w:hAnsi="Arial" w:cs="Arial"/>
          <w:color w:val="000000"/>
          <w:spacing w:val="3"/>
          <w:sz w:val="24"/>
          <w:szCs w:val="24"/>
          <w:lang w:eastAsia="ru-RU"/>
        </w:rPr>
        <w:t>При этом в указанных положениях не должна использоваться такая терминология, как "рекомендуемые минимальные размеры" или "минимальные размеры" окладов (должностных окладов), ставок заработной платы, которая может содержаться в примерных положениях об оплате труда работников автономных и бюджетных учреждений 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Федеральные государственные казенные учреждения руководствуются положениями об оплате труда работников подведомственных федеральных казенных учреждений по видам экономической деятельности, утверждаемыми федеральными государственными органами, осуществляющими функции и полномочия учредителя, которые носят для них обязательный характер и предусматривают для работников конкретные размеры окладов (должностных окладов), ставок заработной платы) по соответствующим должностям и профессиям (группам должностей и профессий).</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13. В трудовом договоре (в дополнительном соглашении к трудовому договору) с работником предусматривается фиксированный размер оклада (должностного </w:t>
      </w:r>
      <w:r w:rsidRPr="00B039E5">
        <w:rPr>
          <w:rFonts w:ascii="Arial" w:eastAsia="Times New Roman" w:hAnsi="Arial" w:cs="Arial"/>
          <w:color w:val="000000"/>
          <w:spacing w:val="3"/>
          <w:sz w:val="24"/>
          <w:szCs w:val="24"/>
          <w:lang w:eastAsia="ru-RU"/>
        </w:rPr>
        <w:lastRenderedPageBreak/>
        <w:t>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14. В трудовом договоре (в дополнительном соглашении к трудовому договору) с работником предусматриваются размеры выплат компенсационного характера в случае выполнения им работ в следующих условиях:</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а) на работах с вредными и (или) опасными условиями труда. </w:t>
      </w:r>
      <w:proofErr w:type="gramStart"/>
      <w:r w:rsidRPr="00B039E5">
        <w:rPr>
          <w:rFonts w:ascii="Arial" w:eastAsia="Times New Roman" w:hAnsi="Arial" w:cs="Arial"/>
          <w:color w:val="000000"/>
          <w:spacing w:val="3"/>
          <w:sz w:val="24"/>
          <w:szCs w:val="24"/>
          <w:lang w:eastAsia="ru-RU"/>
        </w:rPr>
        <w:t>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изменены в сторону снижения или отменены при условии сохранения соответствующих условий труда, явившихся основанием для такой</w:t>
      </w:r>
      <w:proofErr w:type="gramEnd"/>
      <w:r w:rsidRPr="00B039E5">
        <w:rPr>
          <w:rFonts w:ascii="Arial" w:eastAsia="Times New Roman" w:hAnsi="Arial" w:cs="Arial"/>
          <w:color w:val="000000"/>
          <w:spacing w:val="3"/>
          <w:sz w:val="24"/>
          <w:szCs w:val="24"/>
          <w:lang w:eastAsia="ru-RU"/>
        </w:rPr>
        <w:t xml:space="preserve"> оплаты, подтвержденных специальной оценкой условий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Работодатели принимают меры по улучшению условий труда работников с учетом результатов специальной оценки условий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в) 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г) за работу со сведениями, составляющими государственную тайну, их засекречивание и рассекречивание, а также за работу с шифрами в установленном законодательством Российской Федерации порядке.</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15. Размеры выплат компенсационного характера не могут быть ниже размеров, установленных трудовым законодательством, иными нормативными правовыми </w:t>
      </w:r>
      <w:r w:rsidRPr="00B039E5">
        <w:rPr>
          <w:rFonts w:ascii="Arial" w:eastAsia="Times New Roman" w:hAnsi="Arial" w:cs="Arial"/>
          <w:color w:val="000000"/>
          <w:spacing w:val="3"/>
          <w:sz w:val="24"/>
          <w:szCs w:val="24"/>
          <w:lang w:eastAsia="ru-RU"/>
        </w:rPr>
        <w:lastRenderedPageBreak/>
        <w:t>актами Российской Федерации, содержащими нормы трудового права, соглашениями и коллективными договорами.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16. </w:t>
      </w:r>
      <w:proofErr w:type="gramStart"/>
      <w:r w:rsidRPr="00B039E5">
        <w:rPr>
          <w:rFonts w:ascii="Arial" w:eastAsia="Times New Roman" w:hAnsi="Arial" w:cs="Arial"/>
          <w:color w:val="000000"/>
          <w:spacing w:val="3"/>
          <w:sz w:val="24"/>
          <w:szCs w:val="24"/>
          <w:lang w:eastAsia="ru-RU"/>
        </w:rPr>
        <w:t>Размеры и условия установления выплат стимулирующего характера для всех категорий работников учреждений устанавливаются с учетом соответствующих нормативных правовых актов Российской Федерации соглашениями, коллективными договорами, локальными нормативными актами, принимаемыми с учетом мнения или по согласованию с представительным органом работников (при наличии такого представительного органа) на основе формализованных показателей и критериев эффективности работы.</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Разработка показателей и критериев эффективности работы осуществляется с учетом следующих принципов: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в) адекватность - вознаграждение должно быть адекватно трудовому вкладу каждого работника в результат коллективного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г) своевременность - вознаграждение должно следовать за достижением результатов;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д) прозрачность - правила определения вознаграждения должны быть понятны каждому работнику.</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Показатели эффективности деятельности работников должны учитывать необходимость </w:t>
      </w:r>
      <w:proofErr w:type="gramStart"/>
      <w:r w:rsidRPr="00B039E5">
        <w:rPr>
          <w:rFonts w:ascii="Arial" w:eastAsia="Times New Roman" w:hAnsi="Arial" w:cs="Arial"/>
          <w:color w:val="000000"/>
          <w:spacing w:val="3"/>
          <w:sz w:val="24"/>
          <w:szCs w:val="24"/>
          <w:lang w:eastAsia="ru-RU"/>
        </w:rPr>
        <w:t>выполнения целевых показателей эффективности деятельности учреждения</w:t>
      </w:r>
      <w:proofErr w:type="gramEnd"/>
      <w:r w:rsidRPr="00B039E5">
        <w:rPr>
          <w:rFonts w:ascii="Arial" w:eastAsia="Times New Roman" w:hAnsi="Arial" w:cs="Arial"/>
          <w:color w:val="000000"/>
          <w:spacing w:val="3"/>
          <w:sz w:val="24"/>
          <w:szCs w:val="24"/>
          <w:lang w:eastAsia="ru-RU"/>
        </w:rPr>
        <w:t>.</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17. 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 xml:space="preserve">18. </w:t>
      </w:r>
      <w:proofErr w:type="gramStart"/>
      <w:r w:rsidRPr="00B039E5">
        <w:rPr>
          <w:rFonts w:ascii="Arial" w:eastAsia="Times New Roman" w:hAnsi="Arial" w:cs="Arial"/>
          <w:color w:val="000000"/>
          <w:spacing w:val="3"/>
          <w:sz w:val="24"/>
          <w:szCs w:val="24"/>
          <w:lang w:eastAsia="ru-RU"/>
        </w:rPr>
        <w:t>Заработная плата работников учреждений (без учета премий и иных выплат стимулирующего характера) при изменении (совершенствовании)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19. Штатное расписание учреждения утверждается руководителем учреждения (представителем работодателя) и включает в себя все должности служащих (профессии рабочих) данного учреждения.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Рекомендуется предусматривать в коллективном договоре, соглашении, локальном нормативном акте обязанность работодателя знакомить работников со штатным расписанием.</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20. </w:t>
      </w:r>
      <w:proofErr w:type="gramStart"/>
      <w:r w:rsidRPr="00B039E5">
        <w:rPr>
          <w:rFonts w:ascii="Arial" w:eastAsia="Times New Roman" w:hAnsi="Arial" w:cs="Arial"/>
          <w:color w:val="000000"/>
          <w:spacing w:val="3"/>
          <w:sz w:val="24"/>
          <w:szCs w:val="24"/>
          <w:lang w:eastAsia="ru-RU"/>
        </w:rPr>
        <w:t>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w:t>
      </w:r>
      <w:proofErr w:type="gramEnd"/>
      <w:r w:rsidRPr="00B039E5">
        <w:rPr>
          <w:rFonts w:ascii="Arial" w:eastAsia="Times New Roman" w:hAnsi="Arial" w:cs="Arial"/>
          <w:color w:val="000000"/>
          <w:spacing w:val="3"/>
          <w:sz w:val="24"/>
          <w:szCs w:val="24"/>
          <w:lang w:eastAsia="ru-RU"/>
        </w:rPr>
        <w:t xml:space="preserve"> 26 апреля 2013 г. N 167н.</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b/>
          <w:bCs/>
          <w:color w:val="000000"/>
          <w:spacing w:val="3"/>
          <w:sz w:val="24"/>
          <w:szCs w:val="24"/>
          <w:lang w:eastAsia="ru-RU"/>
        </w:rPr>
        <w:t>VI. Системы оплаты труда руководителей государственных и муниципальных учреждений, их заместителей и главных бухгалтеров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21.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22. Должностные оклады устанавливаются руководителям учреждений в зависимости от сложности труда, в том числе с учетом масштаба управления и особенностей деятельности и значимости учреждений.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23. Выплаты компенсационного характера устанавливаются руководителям в зависимости от условий их труда в соответствии с трудовым </w:t>
      </w:r>
      <w:r w:rsidRPr="00B039E5">
        <w:rPr>
          <w:rFonts w:ascii="Arial" w:eastAsia="Times New Roman" w:hAnsi="Arial" w:cs="Arial"/>
          <w:color w:val="000000"/>
          <w:spacing w:val="3"/>
          <w:sz w:val="24"/>
          <w:szCs w:val="24"/>
          <w:lang w:eastAsia="ru-RU"/>
        </w:rPr>
        <w:lastRenderedPageBreak/>
        <w:t>законодательством, иными нормативными правовыми актами Российской Федерации, содержащими нормы трудового права.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24. 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w:t>
      </w:r>
      <w:proofErr w:type="gramStart"/>
      <w:r w:rsidRPr="00B039E5">
        <w:rPr>
          <w:rFonts w:ascii="Arial" w:eastAsia="Times New Roman" w:hAnsi="Arial" w:cs="Arial"/>
          <w:color w:val="000000"/>
          <w:spacing w:val="3"/>
          <w:sz w:val="24"/>
          <w:szCs w:val="24"/>
          <w:lang w:eastAsia="ru-RU"/>
        </w:rPr>
        <w:t>В качестве показателя оценки результативности работы руководителя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 а также выполнение квоты по приему на работу инвалидов (в соответствии с законодательством Российской Федерации).</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25. </w:t>
      </w:r>
      <w:proofErr w:type="gramStart"/>
      <w:r w:rsidRPr="00B039E5">
        <w:rPr>
          <w:rFonts w:ascii="Arial" w:eastAsia="Times New Roman" w:hAnsi="Arial" w:cs="Arial"/>
          <w:color w:val="000000"/>
          <w:spacing w:val="3"/>
          <w:sz w:val="24"/>
          <w:szCs w:val="24"/>
          <w:lang w:eastAsia="ru-RU"/>
        </w:rPr>
        <w:t>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Трудовой договор с руководителем государственного (муниципального) учреждения заключается в соответствии с типовой формой трудового договора с руководителем государственного (муниципального) учреждения, утвержденной в соответствии с частью третьей статьи 275 Трудового кодекса Российской Федерации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26. </w:t>
      </w:r>
      <w:proofErr w:type="gramStart"/>
      <w:r w:rsidRPr="00B039E5">
        <w:rPr>
          <w:rFonts w:ascii="Arial" w:eastAsia="Times New Roman" w:hAnsi="Arial" w:cs="Arial"/>
          <w:color w:val="000000"/>
          <w:spacing w:val="3"/>
          <w:sz w:val="24"/>
          <w:szCs w:val="24"/>
          <w:lang w:eastAsia="ru-RU"/>
        </w:rPr>
        <w:t xml:space="preserve">Предельный уровень соотношения среднемесячной заработной платы руководителей, заместителей руководителей,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w:t>
      </w:r>
      <w:r w:rsidRPr="00B039E5">
        <w:rPr>
          <w:rFonts w:ascii="Arial" w:eastAsia="Times New Roman" w:hAnsi="Arial" w:cs="Arial"/>
          <w:color w:val="000000"/>
          <w:spacing w:val="3"/>
          <w:sz w:val="24"/>
          <w:szCs w:val="24"/>
          <w:lang w:eastAsia="ru-RU"/>
        </w:rPr>
        <w:lastRenderedPageBreak/>
        <w:t>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w:t>
      </w:r>
      <w:proofErr w:type="gramEnd"/>
      <w:r w:rsidRPr="00B039E5">
        <w:rPr>
          <w:rFonts w:ascii="Arial" w:eastAsia="Times New Roman" w:hAnsi="Arial" w:cs="Arial"/>
          <w:color w:val="000000"/>
          <w:spacing w:val="3"/>
          <w:sz w:val="24"/>
          <w:szCs w:val="24"/>
          <w:lang w:eastAsia="ru-RU"/>
        </w:rPr>
        <w:t xml:space="preserve">, не </w:t>
      </w:r>
      <w:proofErr w:type="gramStart"/>
      <w:r w:rsidRPr="00B039E5">
        <w:rPr>
          <w:rFonts w:ascii="Arial" w:eastAsia="Times New Roman" w:hAnsi="Arial" w:cs="Arial"/>
          <w:color w:val="000000"/>
          <w:spacing w:val="3"/>
          <w:sz w:val="24"/>
          <w:szCs w:val="24"/>
          <w:lang w:eastAsia="ru-RU"/>
        </w:rPr>
        <w:t>превышающем</w:t>
      </w:r>
      <w:proofErr w:type="gramEnd"/>
      <w:r w:rsidRPr="00B039E5">
        <w:rPr>
          <w:rFonts w:ascii="Arial" w:eastAsia="Times New Roman" w:hAnsi="Arial" w:cs="Arial"/>
          <w:color w:val="000000"/>
          <w:spacing w:val="3"/>
          <w:sz w:val="24"/>
          <w:szCs w:val="24"/>
          <w:lang w:eastAsia="ru-RU"/>
        </w:rPr>
        <w:t xml:space="preserve"> размера, который установлен:</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для руководителей, заместителей руководителей, главных бухгалтеров федеральных государственных учреждений - нормативными правовыми актами Правительства Российской Федерации;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для руководителей, заместителей руководителей,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для руководителей, заместителей руководителей, главных бухгалтеров муниципальных учреждений - нормативными правовыми актами органов местного самоуправления.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Без учета предельного уровня соотношения размеров среднемесячной заработной платы, указанного в абзаце первом настоящего пункта, могут быть установлены условия оплаты труда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27. Информация о рассчитанной за 2018 год среднемесячной заработной плате руководителей, заместителей руководителей и главных </w:t>
      </w:r>
      <w:proofErr w:type="gramStart"/>
      <w:r w:rsidRPr="00B039E5">
        <w:rPr>
          <w:rFonts w:ascii="Arial" w:eastAsia="Times New Roman" w:hAnsi="Arial" w:cs="Arial"/>
          <w:color w:val="000000"/>
          <w:spacing w:val="3"/>
          <w:sz w:val="24"/>
          <w:szCs w:val="24"/>
          <w:lang w:eastAsia="ru-RU"/>
        </w:rPr>
        <w:t>бухгалтеров</w:t>
      </w:r>
      <w:proofErr w:type="gramEnd"/>
      <w:r w:rsidRPr="00B039E5">
        <w:rPr>
          <w:rFonts w:ascii="Arial" w:eastAsia="Times New Roman" w:hAnsi="Arial" w:cs="Arial"/>
          <w:color w:val="000000"/>
          <w:spacing w:val="3"/>
          <w:sz w:val="24"/>
          <w:szCs w:val="24"/>
          <w:lang w:eastAsia="ru-RU"/>
        </w:rPr>
        <w:t xml:space="preserve"> государственных и муниципальных учреждений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не позднее 15 мая 2019 г.</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Информация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по решению государственных органов, органов </w:t>
      </w:r>
      <w:r w:rsidRPr="00B039E5">
        <w:rPr>
          <w:rFonts w:ascii="Arial" w:eastAsia="Times New Roman" w:hAnsi="Arial" w:cs="Arial"/>
          <w:color w:val="000000"/>
          <w:spacing w:val="3"/>
          <w:sz w:val="24"/>
          <w:szCs w:val="24"/>
          <w:lang w:eastAsia="ru-RU"/>
        </w:rPr>
        <w:lastRenderedPageBreak/>
        <w:t>местного самоуправления, организаций, осуществляющих функции и полномочия учредителя таких учреждений, может также размещаться в информационно-телекоммуникационной сети "Интернет" на официальных сайтах указанных учреждений.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В составе размещаемой на официальных сайтах информации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запрещается указывать данные, позволяющие определить место жительства, почтовый адрес, телефон и иные индивидуальные средства коммуникации указанных лиц, а также сведения, отнесенные к государственной тайне или сведениям конфиденциального характера.</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Порядок размещения информации о рассчитываемой за календарный год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кодексом Российской Федерации, другими федеральными</w:t>
      </w:r>
      <w:proofErr w:type="gramEnd"/>
      <w:r w:rsidRPr="00B039E5">
        <w:rPr>
          <w:rFonts w:ascii="Arial" w:eastAsia="Times New Roman" w:hAnsi="Arial" w:cs="Arial"/>
          <w:color w:val="000000"/>
          <w:spacing w:val="3"/>
          <w:sz w:val="24"/>
          <w:szCs w:val="24"/>
          <w:lang w:eastAsia="ru-RU"/>
        </w:rPr>
        <w:t xml:space="preserve"> законами и иными нормативными правовыми актами Российской Федерации.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b/>
          <w:bCs/>
          <w:color w:val="000000"/>
          <w:spacing w:val="3"/>
          <w:sz w:val="24"/>
          <w:szCs w:val="24"/>
          <w:lang w:eastAsia="ru-RU"/>
        </w:rPr>
        <w:t>VII. Формирование фондов оплаты труда в государственных и муниципальных учреждениях</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28. 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задания, объемов средств, поступающих из государственных внебюджетных фондов и от приносящей доход деятельности.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29.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b/>
          <w:bCs/>
          <w:color w:val="000000"/>
          <w:spacing w:val="3"/>
          <w:sz w:val="24"/>
          <w:szCs w:val="24"/>
          <w:lang w:eastAsia="ru-RU"/>
        </w:rPr>
        <w:t xml:space="preserve">VIII. Системы </w:t>
      </w:r>
      <w:proofErr w:type="gramStart"/>
      <w:r w:rsidRPr="00B039E5">
        <w:rPr>
          <w:rFonts w:ascii="Arial" w:eastAsia="Times New Roman" w:hAnsi="Arial" w:cs="Arial"/>
          <w:b/>
          <w:bCs/>
          <w:color w:val="000000"/>
          <w:spacing w:val="3"/>
          <w:sz w:val="24"/>
          <w:szCs w:val="24"/>
          <w:lang w:eastAsia="ru-RU"/>
        </w:rPr>
        <w:t>оплаты труда работников государственных учреждений субъектов Российской Федерации</w:t>
      </w:r>
      <w:proofErr w:type="gramEnd"/>
      <w:r w:rsidRPr="00B039E5">
        <w:rPr>
          <w:rFonts w:ascii="Arial" w:eastAsia="Times New Roman" w:hAnsi="Arial" w:cs="Arial"/>
          <w:b/>
          <w:bCs/>
          <w:color w:val="000000"/>
          <w:spacing w:val="3"/>
          <w:sz w:val="24"/>
          <w:szCs w:val="24"/>
          <w:lang w:eastAsia="ru-RU"/>
        </w:rPr>
        <w:t xml:space="preserve"> и муниципальных учреждений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30. </w:t>
      </w:r>
      <w:proofErr w:type="gramStart"/>
      <w:r w:rsidRPr="00B039E5">
        <w:rPr>
          <w:rFonts w:ascii="Arial" w:eastAsia="Times New Roman" w:hAnsi="Arial" w:cs="Arial"/>
          <w:color w:val="000000"/>
          <w:spacing w:val="3"/>
          <w:sz w:val="24"/>
          <w:szCs w:val="24"/>
          <w:lang w:eastAsia="ru-RU"/>
        </w:rPr>
        <w:t>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настоящих рекомендаций</w:t>
      </w:r>
      <w:proofErr w:type="gramEnd"/>
      <w:r w:rsidRPr="00B039E5">
        <w:rPr>
          <w:rFonts w:ascii="Arial" w:eastAsia="Times New Roman" w:hAnsi="Arial" w:cs="Arial"/>
          <w:color w:val="000000"/>
          <w:spacing w:val="3"/>
          <w:sz w:val="24"/>
          <w:szCs w:val="24"/>
          <w:lang w:eastAsia="ru-RU"/>
        </w:rPr>
        <w:t>.</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Органам государственной власти субъектов Российской Федерации и органам местного самоуправления рекомендуется: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а) при изменении (совершенствовании) систем оплаты труда работников учреждений предусматривать установление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По должностям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в) 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(совершенствования) для них систем оплаты труда, а также работников учреждений, реорганизуемых путем слияния или присоединения их к учреждениям, работники которых имеют более низкий уровень оплаты труда</w:t>
      </w:r>
      <w:proofErr w:type="gramEnd"/>
      <w:r w:rsidRPr="00B039E5">
        <w:rPr>
          <w:rFonts w:ascii="Arial" w:eastAsia="Times New Roman" w:hAnsi="Arial" w:cs="Arial"/>
          <w:color w:val="000000"/>
          <w:spacing w:val="3"/>
          <w:sz w:val="24"/>
          <w:szCs w:val="24"/>
          <w:lang w:eastAsia="ru-RU"/>
        </w:rPr>
        <w:t>, при условии сохранения объема трудовых (должностных) обязанностей работников, выполнения ими работ той же квалификации и условий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г) при разработке показателей и критериев эффективности работы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приказом Министерства здравоохранения Российской Федерации от 28 июня 2013 г. N 421, приказом Министерства труда и социальной защиты</w:t>
      </w:r>
      <w:proofErr w:type="gramEnd"/>
      <w:r w:rsidRPr="00B039E5">
        <w:rPr>
          <w:rFonts w:ascii="Arial" w:eastAsia="Times New Roman" w:hAnsi="Arial" w:cs="Arial"/>
          <w:color w:val="000000"/>
          <w:spacing w:val="3"/>
          <w:sz w:val="24"/>
          <w:szCs w:val="24"/>
          <w:lang w:eastAsia="ru-RU"/>
        </w:rPr>
        <w:t xml:space="preserve"> </w:t>
      </w:r>
      <w:proofErr w:type="gramStart"/>
      <w:r w:rsidRPr="00B039E5">
        <w:rPr>
          <w:rFonts w:ascii="Arial" w:eastAsia="Times New Roman" w:hAnsi="Arial" w:cs="Arial"/>
          <w:color w:val="000000"/>
          <w:spacing w:val="3"/>
          <w:sz w:val="24"/>
          <w:szCs w:val="24"/>
          <w:lang w:eastAsia="ru-RU"/>
        </w:rPr>
        <w:t>Российской Федерации от 1 июля 2013 г. N 287 и приказом Министерства культуры Российской Федерации от 28 июня 2013 г. N 920, предусмотренные в письмах Министерства образования и науки Российской Федерации от 20 июня 2013 г. N АП-1073/02, Министерства культуры Российской Федерации от 5 августа 2014 г. N 166-01-39/04-НМ, а также установленные в планах мероприятий по реализации "дорожных</w:t>
      </w:r>
      <w:proofErr w:type="gramEnd"/>
      <w:r w:rsidRPr="00B039E5">
        <w:rPr>
          <w:rFonts w:ascii="Arial" w:eastAsia="Times New Roman" w:hAnsi="Arial" w:cs="Arial"/>
          <w:color w:val="000000"/>
          <w:spacing w:val="3"/>
          <w:sz w:val="24"/>
          <w:szCs w:val="24"/>
          <w:lang w:eastAsia="ru-RU"/>
        </w:rPr>
        <w:t xml:space="preserve"> карт" значения целевых показателей развития соответствующих отраслей на 2018 год.</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31. 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2019 году региональные соглашения о минимальной заработной плате с распространением их действия на всех работников государственных учреждений субъекта Российской Федерации и муниципальных учреждений.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 xml:space="preserve">32. </w:t>
      </w:r>
      <w:proofErr w:type="gramStart"/>
      <w:r w:rsidRPr="00B039E5">
        <w:rPr>
          <w:rFonts w:ascii="Arial" w:eastAsia="Times New Roman" w:hAnsi="Arial" w:cs="Arial"/>
          <w:color w:val="000000"/>
          <w:spacing w:val="3"/>
          <w:sz w:val="24"/>
          <w:szCs w:val="24"/>
          <w:lang w:eastAsia="ru-RU"/>
        </w:rPr>
        <w:t>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применением принципов формирования систем оплаты труда, а также норм труда (норм часов педагогической работы в неделю (в год) за ставку заработной платы) и условий оплаты труда, регламентируемых федеральными законами и иными нормативными правовыми актами Российской Федерации, содержащими</w:t>
      </w:r>
      <w:proofErr w:type="gramEnd"/>
      <w:r w:rsidRPr="00B039E5">
        <w:rPr>
          <w:rFonts w:ascii="Arial" w:eastAsia="Times New Roman" w:hAnsi="Arial" w:cs="Arial"/>
          <w:color w:val="000000"/>
          <w:spacing w:val="3"/>
          <w:sz w:val="24"/>
          <w:szCs w:val="24"/>
          <w:lang w:eastAsia="ru-RU"/>
        </w:rPr>
        <w:t xml:space="preserve"> нормы трудового права, рекомендуется использовать порядок формирования систем оплаты труда, предусмотренный разделом V настоящих рекомендаций для федеральных государственных учреждений, обратив особое внимание при применении этих актов учреждениями </w:t>
      </w:r>
      <w:proofErr w:type="gramStart"/>
      <w:r w:rsidRPr="00B039E5">
        <w:rPr>
          <w:rFonts w:ascii="Arial" w:eastAsia="Times New Roman" w:hAnsi="Arial" w:cs="Arial"/>
          <w:color w:val="000000"/>
          <w:spacing w:val="3"/>
          <w:sz w:val="24"/>
          <w:szCs w:val="24"/>
          <w:lang w:eastAsia="ru-RU"/>
        </w:rPr>
        <w:t>на</w:t>
      </w:r>
      <w:proofErr w:type="gramEnd"/>
      <w:r w:rsidRPr="00B039E5">
        <w:rPr>
          <w:rFonts w:ascii="Arial" w:eastAsia="Times New Roman" w:hAnsi="Arial" w:cs="Arial"/>
          <w:color w:val="000000"/>
          <w:spacing w:val="3"/>
          <w:sz w:val="24"/>
          <w:szCs w:val="24"/>
          <w:lang w:eastAsia="ru-RU"/>
        </w:rPr>
        <w:t>:</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а) 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б) установление размеров окладов (должностных окладов), ставок заработной платы по должностям служащих, не включенным в профессиональные квалификационные группы, в зависимости от сложности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в) 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по занимаемой работником должности;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г)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разделом V настоящих рекомендаций;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д) самостоятельное утверждение штатного расписания руководителем учреждения (представителем работодателя);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lastRenderedPageBreak/>
        <w:t>е) установление заработной платы работников учреждений (без учета премий и иных стимулирующих выплат) при введении новых систем оплаты труда и их изменении (совершенствовании) в размере не меньше заработной платы (без учета премий и иных стимулирующих выплат), выплачиваемой этим работникам до введения таких систем оплаты труда и их изменения, при условии сохранения объема трудовых (должностных) обязанностей работников и выполнения ими работ</w:t>
      </w:r>
      <w:proofErr w:type="gramEnd"/>
      <w:r w:rsidRPr="00B039E5">
        <w:rPr>
          <w:rFonts w:ascii="Arial" w:eastAsia="Times New Roman" w:hAnsi="Arial" w:cs="Arial"/>
          <w:color w:val="000000"/>
          <w:spacing w:val="3"/>
          <w:sz w:val="24"/>
          <w:szCs w:val="24"/>
          <w:lang w:eastAsia="ru-RU"/>
        </w:rPr>
        <w:t xml:space="preserve"> той же квалификации.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33.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в том числе вводить оплату труда на основе должностных окладов вместо ставок заработной платы работникам, нормирование труда которых осуществляется с учетом норм часов педагогической</w:t>
      </w:r>
      <w:proofErr w:type="gramEnd"/>
      <w:r w:rsidRPr="00B039E5">
        <w:rPr>
          <w:rFonts w:ascii="Arial" w:eastAsia="Times New Roman" w:hAnsi="Arial" w:cs="Arial"/>
          <w:color w:val="000000"/>
          <w:spacing w:val="3"/>
          <w:sz w:val="24"/>
          <w:szCs w:val="24"/>
          <w:lang w:eastAsia="ru-RU"/>
        </w:rPr>
        <w:t xml:space="preserve"> работы в неделю (в год) за ставку заработной платы;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 если в соответствии с Трудовым кодексом Российской Федерации, иными федеральными законами с выполнением работ по определенным должностям, профессиям</w:t>
      </w:r>
      <w:proofErr w:type="gramEnd"/>
      <w:r w:rsidRPr="00B039E5">
        <w:rPr>
          <w:rFonts w:ascii="Arial" w:eastAsia="Times New Roman" w:hAnsi="Arial" w:cs="Arial"/>
          <w:color w:val="000000"/>
          <w:spacing w:val="3"/>
          <w:sz w:val="24"/>
          <w:szCs w:val="24"/>
          <w:lang w:eastAsia="ru-RU"/>
        </w:rPr>
        <w:t>, специальностям связано предоставление компенсаций и льгот либо наличие ограничений;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г) утверждать квалификационные характеристики по должностям служащих и профессиям рабочих;</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д) отступать от единого реестра ученых степеней и ученых званий и порядка присуждения ученых степеней, утверждаемых в установленном порядке;</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е) устанавливать повышающие коэффициенты за наличие 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профессионального или высшего образования;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повышающих коэффициентов к тарифным ставкам, окладам (должностным окладам), ставкам заработной платы;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з) 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высшего образования, в случае принятия на такую должность лица, у которого отсутствует высшее образование.</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34. При применении </w:t>
      </w:r>
      <w:proofErr w:type="gramStart"/>
      <w:r w:rsidRPr="00B039E5">
        <w:rPr>
          <w:rFonts w:ascii="Arial" w:eastAsia="Times New Roman" w:hAnsi="Arial" w:cs="Arial"/>
          <w:color w:val="000000"/>
          <w:spacing w:val="3"/>
          <w:sz w:val="24"/>
          <w:szCs w:val="24"/>
          <w:lang w:eastAsia="ru-RU"/>
        </w:rPr>
        <w:t>систем оплаты труда работников учреждений</w:t>
      </w:r>
      <w:proofErr w:type="gramEnd"/>
      <w:r w:rsidRPr="00B039E5">
        <w:rPr>
          <w:rFonts w:ascii="Arial" w:eastAsia="Times New Roman" w:hAnsi="Arial" w:cs="Arial"/>
          <w:color w:val="000000"/>
          <w:spacing w:val="3"/>
          <w:sz w:val="24"/>
          <w:szCs w:val="24"/>
          <w:lang w:eastAsia="ru-RU"/>
        </w:rPr>
        <w:t xml:space="preserve"> следует обращать внимание на: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обязательность установления в них по всем имеющимся в штате учреждения должностям работников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w:t>
      </w:r>
      <w:proofErr w:type="gramEnd"/>
      <w:r w:rsidRPr="00B039E5">
        <w:rPr>
          <w:rFonts w:ascii="Arial" w:eastAsia="Times New Roman" w:hAnsi="Arial" w:cs="Arial"/>
          <w:color w:val="000000"/>
          <w:spacing w:val="3"/>
          <w:sz w:val="24"/>
          <w:szCs w:val="24"/>
          <w:lang w:eastAsia="ru-RU"/>
        </w:rPr>
        <w:t xml:space="preserve"> неделю (в год) за ставку заработной платы) применительно к соответствующим профессиональным квалификационным группам (квалификационным уровням профессиональных квалификационных групп). </w:t>
      </w:r>
      <w:proofErr w:type="gramStart"/>
      <w:r w:rsidRPr="00B039E5">
        <w:rPr>
          <w:rFonts w:ascii="Arial" w:eastAsia="Times New Roman" w:hAnsi="Arial" w:cs="Arial"/>
          <w:color w:val="000000"/>
          <w:spacing w:val="3"/>
          <w:sz w:val="24"/>
          <w:szCs w:val="24"/>
          <w:lang w:eastAsia="ru-RU"/>
        </w:rPr>
        <w:t xml:space="preserve">При этом минимальные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для установления учреждениями фиксированных </w:t>
      </w:r>
      <w:r w:rsidRPr="00B039E5">
        <w:rPr>
          <w:rFonts w:ascii="Arial" w:eastAsia="Times New Roman" w:hAnsi="Arial" w:cs="Arial"/>
          <w:color w:val="000000"/>
          <w:spacing w:val="3"/>
          <w:sz w:val="24"/>
          <w:szCs w:val="24"/>
          <w:lang w:eastAsia="ru-RU"/>
        </w:rPr>
        <w:lastRenderedPageBreak/>
        <w:t>размеров окладов (должностных окладов), ставок заработной платы по должностям работников учреждения;</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в)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г)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д) применение демократических процедур при оценке эффективности работы различных категорий работников для принятия решения об установлении им выплат стимулирующего характера (создание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е)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w:t>
      </w:r>
      <w:proofErr w:type="gramEnd"/>
      <w:r w:rsidRPr="00B039E5">
        <w:rPr>
          <w:rFonts w:ascii="Arial" w:eastAsia="Times New Roman" w:hAnsi="Arial" w:cs="Arial"/>
          <w:color w:val="000000"/>
          <w:spacing w:val="3"/>
          <w:sz w:val="24"/>
          <w:szCs w:val="24"/>
          <w:lang w:eastAsia="ru-RU"/>
        </w:rPr>
        <w:t xml:space="preserve"> (норму часов педагогической работы в неделю (в год) за ставку заработной платы), размеров выплат компенсационного и стимулирующего характера;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ж) нецелесообразность внесения в локальные нормативные акты положений, дублирующих нормы Трудового кодекса Российской Федерации, а также иных </w:t>
      </w:r>
      <w:r w:rsidRPr="00B039E5">
        <w:rPr>
          <w:rFonts w:ascii="Arial" w:eastAsia="Times New Roman" w:hAnsi="Arial" w:cs="Arial"/>
          <w:color w:val="000000"/>
          <w:spacing w:val="3"/>
          <w:sz w:val="24"/>
          <w:szCs w:val="24"/>
          <w:lang w:eastAsia="ru-RU"/>
        </w:rPr>
        <w:lastRenderedPageBreak/>
        <w:t>нормативных правовых актов Российской Федерации, содержащих нормы трудового права.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35. </w:t>
      </w:r>
      <w:proofErr w:type="gramStart"/>
      <w:r w:rsidRPr="00B039E5">
        <w:rPr>
          <w:rFonts w:ascii="Arial" w:eastAsia="Times New Roman" w:hAnsi="Arial" w:cs="Arial"/>
          <w:color w:val="000000"/>
          <w:spacing w:val="3"/>
          <w:sz w:val="24"/>
          <w:szCs w:val="24"/>
          <w:lang w:eastAsia="ru-RU"/>
        </w:rPr>
        <w:t>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 и рекомендации по оформлению трудовых отношений с работником государственного (муниципального) учреждения при введении</w:t>
      </w:r>
      <w:proofErr w:type="gramEnd"/>
      <w:r w:rsidRPr="00B039E5">
        <w:rPr>
          <w:rFonts w:ascii="Arial" w:eastAsia="Times New Roman" w:hAnsi="Arial" w:cs="Arial"/>
          <w:color w:val="000000"/>
          <w:spacing w:val="3"/>
          <w:sz w:val="24"/>
          <w:szCs w:val="24"/>
          <w:lang w:eastAsia="ru-RU"/>
        </w:rPr>
        <w:t xml:space="preserve"> эффективного контракта, утвержденные приказом Министерства труда и социальной защиты Российской Федерации от 26 апреля 2013 г. N 167н.</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b/>
          <w:bCs/>
          <w:color w:val="000000"/>
          <w:spacing w:val="3"/>
          <w:sz w:val="24"/>
          <w:szCs w:val="24"/>
          <w:lang w:eastAsia="ru-RU"/>
        </w:rPr>
        <w:t xml:space="preserve">IX. Особенности </w:t>
      </w:r>
      <w:proofErr w:type="gramStart"/>
      <w:r w:rsidRPr="00B039E5">
        <w:rPr>
          <w:rFonts w:ascii="Arial" w:eastAsia="Times New Roman" w:hAnsi="Arial" w:cs="Arial"/>
          <w:b/>
          <w:bCs/>
          <w:color w:val="000000"/>
          <w:spacing w:val="3"/>
          <w:sz w:val="24"/>
          <w:szCs w:val="24"/>
          <w:lang w:eastAsia="ru-RU"/>
        </w:rPr>
        <w:t>формирования систем оплаты труда работников сферы образования</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36.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2019 году необходимо учитывать следующее.</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Не допускать снижения уровня заработной платы работников образовательных учреждений, в том числе педагогических работников, достигнутого в 2018 году и определяемого на основе статистических данных Федеральной службы государственной статистики.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В целях развития кадрового потенциала, повышения престижности и привлекательности педагогической профессии, совершенствование систем оплаты труда педагогических и иных работников рекомендуется осуществлять с учетом перераспределения средств, предназначенных для оплаты труда в организациях, так, чтобы на обеспечение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направляемой на выплаты</w:t>
      </w:r>
      <w:proofErr w:type="gramEnd"/>
      <w:r w:rsidRPr="00B039E5">
        <w:rPr>
          <w:rFonts w:ascii="Arial" w:eastAsia="Times New Roman" w:hAnsi="Arial" w:cs="Arial"/>
          <w:color w:val="000000"/>
          <w:spacing w:val="3"/>
          <w:sz w:val="24"/>
          <w:szCs w:val="24"/>
          <w:lang w:eastAsia="ru-RU"/>
        </w:rPr>
        <w:t xml:space="preserve">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lastRenderedPageBreak/>
        <w:t>Обеспечивать формирование систем оплаты труда работников общеобразовательных организаций, в том числе прозрачность порядка, условий и критериев установления работникам образовательных учреждений выплат стимулирующего характера с учетом методических рекомендаций по формированию системы оплаты труда работников общеобразовательных организаций, направленных руководителям органов исполнительной власти субъектов Российской Федерации, осуществляющих государственное управление в сфере образования (письмо Минобрнауки России от 29 декабря 2017 г. N ВП-1992/02).</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Определять продолжительность рабочего времени педагогических работников или нормы часов педагогической работы за ставку заработной платы в неделю (в год) в соответствии с положениями приказа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w:t>
      </w:r>
      <w:proofErr w:type="gramEnd"/>
      <w:r w:rsidRPr="00B039E5">
        <w:rPr>
          <w:rFonts w:ascii="Arial" w:eastAsia="Times New Roman" w:hAnsi="Arial" w:cs="Arial"/>
          <w:color w:val="000000"/>
          <w:spacing w:val="3"/>
          <w:sz w:val="24"/>
          <w:szCs w:val="24"/>
          <w:lang w:eastAsia="ru-RU"/>
        </w:rPr>
        <w:t xml:space="preserve"> </w:t>
      </w:r>
      <w:proofErr w:type="gramStart"/>
      <w:r w:rsidRPr="00B039E5">
        <w:rPr>
          <w:rFonts w:ascii="Arial" w:eastAsia="Times New Roman" w:hAnsi="Arial" w:cs="Arial"/>
          <w:color w:val="000000"/>
          <w:spacing w:val="3"/>
          <w:sz w:val="24"/>
          <w:szCs w:val="24"/>
          <w:lang w:eastAsia="ru-RU"/>
        </w:rPr>
        <w:t>в трудовом договоре" (далее - приказ N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составляющая 30 или 36 часов в неделю, либо норма часов педагогической работы за ставку заработной платы, составляющая 18, 20, 24, 25, 30, 36 часов в неделю или 720 часов в год.</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При заключении трудовых договоров (дополнительных соглашений к трудовым договорам) с педагогическими работниками, для которых нормы часов педагогической работы за ставку заработной платы в неделю (в год) установлены пунктами 2.3 - 2.8 приложения 1 к приказу N 1601), обеспечивать включение в них условий, связанных с:</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фактическим объемом учебной нагрузки, определяемым ежегодно на начало учебного года (тренировочного периода, спортивного сезона) в порядке, предусмотренном разделами II - V приложения 2 к приказу N 1601;</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размером заработной платы, исчисленным с учетом фактического объема учебной нагрузки, фактического объема педагогической работы;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 xml:space="preserve">уточнением правил применения повышающих коэффициентов и (или) повышений, устанавливаемых в процентах (в абсолютных величинах) за </w:t>
      </w:r>
      <w:r w:rsidRPr="00B039E5">
        <w:rPr>
          <w:rFonts w:ascii="Arial" w:eastAsia="Times New Roman" w:hAnsi="Arial" w:cs="Arial"/>
          <w:color w:val="000000"/>
          <w:spacing w:val="3"/>
          <w:sz w:val="24"/>
          <w:szCs w:val="24"/>
          <w:lang w:eastAsia="ru-RU"/>
        </w:rPr>
        <w:lastRenderedPageBreak/>
        <w:t>наличие квалификационной категории, а также по иным основаниям при оплате труда педагогических работников, для которых пунктами 2.3 - 2.8 приложения 1 к приказу N 1601 установлены нормы часов учебной (преподавательской) или педагогической работы за ставку заработной платы (правила применения повышающих коэффициентов приводятся далее в настоящем пункте</w:t>
      </w:r>
      <w:proofErr w:type="gramEnd"/>
      <w:r w:rsidRPr="00B039E5">
        <w:rPr>
          <w:rFonts w:ascii="Arial" w:eastAsia="Times New Roman" w:hAnsi="Arial" w:cs="Arial"/>
          <w:color w:val="000000"/>
          <w:spacing w:val="3"/>
          <w:sz w:val="24"/>
          <w:szCs w:val="24"/>
          <w:lang w:eastAsia="ru-RU"/>
        </w:rPr>
        <w:t xml:space="preserve"> в положениях, определяющих правила исчисления заработной платы педагогических работников с учетом фактического объема учебной (преподавательской) работы или фактического объема педагогической работы);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размерами и факторами, обусловливающими получение выплат компенсационного характера, в том числе выплат за работу в условиях, отклоняющихся от нормальных, к которым могут быть отнесены выплаты за дополнительную работу, связанную с классным руководством, проверкой письменных работ, заведованием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руководством предметными, цикловыми и методическими комиссиями и другими видами дополнительной работы, определение которых</w:t>
      </w:r>
      <w:proofErr w:type="gramEnd"/>
      <w:r w:rsidRPr="00B039E5">
        <w:rPr>
          <w:rFonts w:ascii="Arial" w:eastAsia="Times New Roman" w:hAnsi="Arial" w:cs="Arial"/>
          <w:color w:val="000000"/>
          <w:spacing w:val="3"/>
          <w:sz w:val="24"/>
          <w:szCs w:val="24"/>
          <w:lang w:eastAsia="ru-RU"/>
        </w:rPr>
        <w:t xml:space="preserve"> следует осуществлять из размеров ставок заработной платы, установленных в организации по квалификационному уровню профессиональных квалификационных групп (далее - ПКГ) без применения к ним каких-либо повышающих коэффициентов и (или) повышений, устанавливаемых в процентах (в абсолютных величинах);</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размерами и условиями выплат стимулирующего характера.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В системах оплаты труда педагогических работников, поименованных в пунктах 2.3 - 2.8 приложения 1 к приказу N 1601, выполняющих с их письменного согласия педагогическую работу или учебную (преподавательскую) работу сверх установленной нормы часов в неделю (в год) за ставку заработной платы либо ниже установленной нормы часов в неделю (в год) за ставку заработной платы, в целях обеспечения равной оплаты за труд</w:t>
      </w:r>
      <w:proofErr w:type="gramEnd"/>
      <w:r w:rsidRPr="00B039E5">
        <w:rPr>
          <w:rFonts w:ascii="Arial" w:eastAsia="Times New Roman" w:hAnsi="Arial" w:cs="Arial"/>
          <w:color w:val="000000"/>
          <w:spacing w:val="3"/>
          <w:sz w:val="24"/>
          <w:szCs w:val="24"/>
          <w:lang w:eastAsia="ru-RU"/>
        </w:rPr>
        <w:t xml:space="preserve"> равной ценности педагогических работников предусматривать следующий порядок исчисления заработной платы за весь объем педагогической или учебной (преподавательской) работы: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 xml:space="preserve">для педагогических работников, поименованных в пунктах 2.3 - 2.7 и в подпункте 2.8.1 указанного приказа, - путем умножения размеров ставок заработной платы, установленных за календарный месяц по квалификационному уровню </w:t>
      </w:r>
      <w:r w:rsidRPr="00B039E5">
        <w:rPr>
          <w:rFonts w:ascii="Arial" w:eastAsia="Times New Roman" w:hAnsi="Arial" w:cs="Arial"/>
          <w:color w:val="000000"/>
          <w:spacing w:val="3"/>
          <w:sz w:val="24"/>
          <w:szCs w:val="24"/>
          <w:lang w:eastAsia="ru-RU"/>
        </w:rPr>
        <w:lastRenderedPageBreak/>
        <w:t>ПКГ без применения к ним каких-либо повышающих коэффициентов и (или) повышений, устанавливаемых в процентах (в абсолютных величинах) за квалификационные категории или по иным основаниям, на фактический объем учебной нагрузки (педагогической работы) в неделю</w:t>
      </w:r>
      <w:proofErr w:type="gramEnd"/>
      <w:r w:rsidRPr="00B039E5">
        <w:rPr>
          <w:rFonts w:ascii="Arial" w:eastAsia="Times New Roman" w:hAnsi="Arial" w:cs="Arial"/>
          <w:color w:val="000000"/>
          <w:spacing w:val="3"/>
          <w:sz w:val="24"/>
          <w:szCs w:val="24"/>
          <w:lang w:eastAsia="ru-RU"/>
        </w:rPr>
        <w:t xml:space="preserve">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для преподавателей образовательных организаций, реализующих образовательные программы среднего профессионального образования, а также программы профессионального обучения, для которых подпунктом 2.8.2 указанного приказа установлена норма часов педагогической работы за ставку заработной платы 720 часов в год, - путем определения среднемесячной заработной платы, для расчета которой часовая ставка преподавателя умножается на установленный ему объем годовой учебной нагрузки и деления полученного произведения на 10 учебных</w:t>
      </w:r>
      <w:proofErr w:type="gramEnd"/>
      <w:r w:rsidRPr="00B039E5">
        <w:rPr>
          <w:rFonts w:ascii="Arial" w:eastAsia="Times New Roman" w:hAnsi="Arial" w:cs="Arial"/>
          <w:color w:val="000000"/>
          <w:spacing w:val="3"/>
          <w:sz w:val="24"/>
          <w:szCs w:val="24"/>
          <w:lang w:eastAsia="ru-RU"/>
        </w:rPr>
        <w:t xml:space="preserve"> месяцев. Часовая ставка определяется путем деления месячной ставки заработной платы, установленной по квалификационному уровню ПКГ без применения к ней каких-либо повышающих коэффициентов и (или) повышений за квалификационные категории или по иным основаниям, на среднемесячную норму учебной нагрузки (72 часа).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Применение повышающих коэффициентов и (или) повышений, устанавливаемых в процентах (в абсолютных величинах) при оплате труда педагогических работников, для которых установлены нормы часов учебной (преподавательской) или педагогической работы за ставку заработной платы, за наличие квалификационных категорий, а также за работу в организациях, расположенных в сельской местности, за специфику работы в организациях (отделениях, классах, группах) для обучающихся с ограниченными возможностями здоровья и</w:t>
      </w:r>
      <w:proofErr w:type="gramEnd"/>
      <w:r w:rsidRPr="00B039E5">
        <w:rPr>
          <w:rFonts w:ascii="Arial" w:eastAsia="Times New Roman" w:hAnsi="Arial" w:cs="Arial"/>
          <w:color w:val="000000"/>
          <w:spacing w:val="3"/>
          <w:sz w:val="24"/>
          <w:szCs w:val="24"/>
          <w:lang w:eastAsia="ru-RU"/>
        </w:rPr>
        <w:t xml:space="preserve"> (</w:t>
      </w:r>
      <w:proofErr w:type="gramStart"/>
      <w:r w:rsidRPr="00B039E5">
        <w:rPr>
          <w:rFonts w:ascii="Arial" w:eastAsia="Times New Roman" w:hAnsi="Arial" w:cs="Arial"/>
          <w:color w:val="000000"/>
          <w:spacing w:val="3"/>
          <w:sz w:val="24"/>
          <w:szCs w:val="24"/>
          <w:lang w:eastAsia="ru-RU"/>
        </w:rPr>
        <w:t>или) нуждающихся в длительном лечении, в учреждениях для детей-сирот и детей, оставшихся без попечения родителей, в специальных учебно-воспитательных учреждениях открытого и закрытого типа для детей и подростков с девиантным (общественно опасным) поведением и по другим основаниям, следует осуществлять путем умножения размера заработной платы, исчисленного за фактический объем учебной нагрузки и (или) фактический объем педагогической работы из размеров ставок заработной платы</w:t>
      </w:r>
      <w:proofErr w:type="gramEnd"/>
      <w:r w:rsidRPr="00B039E5">
        <w:rPr>
          <w:rFonts w:ascii="Arial" w:eastAsia="Times New Roman" w:hAnsi="Arial" w:cs="Arial"/>
          <w:color w:val="000000"/>
          <w:spacing w:val="3"/>
          <w:sz w:val="24"/>
          <w:szCs w:val="24"/>
          <w:lang w:eastAsia="ru-RU"/>
        </w:rPr>
        <w:t>, предусмотренных по каждому квалификационному уровню ПКГ, на величину повышающих коэффициентов и (или) повышений, установленных в процентах (в абсолютных величинах).</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lastRenderedPageBreak/>
        <w:t>При наличии у работников права на применение повышающих коэффициентов и (или) повышений, установленных в процентах (в абсолютных величинах) по нескольким основаниям, их величины по каждому основанию определять отдельно без учета других повышающих коэффициентов и (или) повышений, установленных в процентах (в абсолютных величинах), которые затем суммировать и применять путем умножения образовавшейся величины на размер заработной платы, исчисленный за фактический объем учебной</w:t>
      </w:r>
      <w:proofErr w:type="gramEnd"/>
      <w:r w:rsidRPr="00B039E5">
        <w:rPr>
          <w:rFonts w:ascii="Arial" w:eastAsia="Times New Roman" w:hAnsi="Arial" w:cs="Arial"/>
          <w:color w:val="000000"/>
          <w:spacing w:val="3"/>
          <w:sz w:val="24"/>
          <w:szCs w:val="24"/>
          <w:lang w:eastAsia="ru-RU"/>
        </w:rPr>
        <w:t xml:space="preserve"> нагрузки и (или) педагогической работы.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Ставки заработной платы за календарный месяц, устанавливаемые педагогическим работникам, поименованным в подпунктах 2.8.1 и 2.8.2 приложения 1 к приказу N 1601, за норму часов педагогической работы соответственно 18 часов в неделю, 720 часов в год, и являющиеся для них нормируемой частью их педагогической работы, выплачиваются указанным педагогическим работникам с учетом выполнения ими другой педагогической работы, входящей в их должностные обязанности</w:t>
      </w:r>
      <w:proofErr w:type="gramEnd"/>
      <w:r w:rsidRPr="00B039E5">
        <w:rPr>
          <w:rFonts w:ascii="Arial" w:eastAsia="Times New Roman" w:hAnsi="Arial" w:cs="Arial"/>
          <w:color w:val="000000"/>
          <w:spacing w:val="3"/>
          <w:sz w:val="24"/>
          <w:szCs w:val="24"/>
          <w:lang w:eastAsia="ru-RU"/>
        </w:rPr>
        <w:t xml:space="preserve"> </w:t>
      </w:r>
      <w:proofErr w:type="gramStart"/>
      <w:r w:rsidRPr="00B039E5">
        <w:rPr>
          <w:rFonts w:ascii="Arial" w:eastAsia="Times New Roman" w:hAnsi="Arial" w:cs="Arial"/>
          <w:color w:val="000000"/>
          <w:spacing w:val="3"/>
          <w:sz w:val="24"/>
          <w:szCs w:val="24"/>
          <w:lang w:eastAsia="ru-RU"/>
        </w:rPr>
        <w:t>в соответствии с квалификационной характеристикой, которая именуется "другая часть педагогической работы" и регулируется в порядке, установленном разделом II приложения к приказу Министерства образования и науки Российской Федерации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приложение 1 к приказу N 536).</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Согласно пункту 2.2 приложения 2 к приказу N 1601 отдельным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должна обеспечиваться выплата ставок заработной платы в полном объеме при условии догрузки их до установленной нормы часов другой педагогической работой.</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 xml:space="preserve">Согласно пункту 1.4. приложения 2 к приказу N 1601 в трудовые договоры (дополнительные соглашения к трудовому договору) педагогических работников, замещающих должности профессорско-преподавательского состава организаций, осуществляющих образовательную деятельность по образовательным программам высшего образования, дополнительным профессиональным программам (далее - организация), должен включаться </w:t>
      </w:r>
      <w:r w:rsidRPr="00B039E5">
        <w:rPr>
          <w:rFonts w:ascii="Arial" w:eastAsia="Times New Roman" w:hAnsi="Arial" w:cs="Arial"/>
          <w:color w:val="000000"/>
          <w:spacing w:val="3"/>
          <w:sz w:val="24"/>
          <w:szCs w:val="24"/>
          <w:lang w:eastAsia="ru-RU"/>
        </w:rPr>
        <w:lastRenderedPageBreak/>
        <w:t>объем учебной нагрузки, установленный в порядке, предусмотренном пунктом 6.1 указанного приказа, с учетом которого:</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для определения объема учебной нагрузки профессорско-преподавательского состава ежегодно на начало учебного года локальным нормативным актом организации по структурным подразделениям с учетом обеспечиваемых ими направлений подготовки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учебная нагрузка каждого педагогического работника, замещающего должности профессорско-преподавательского состава, определяется в зависимости от занимаемой им должности, уровня квалификации и не может превышать установленных по должностям профессорско-преподавательского состава верхних пределов.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При этом следует иметь в виду, что в соответствии с пунктами 7.1.2 и 7.1.3 приложения 2 к приказу N 1601 в организациях, осуществляющих образовательную деятельность по образовательным программам высшего образования, а также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пунктом 6.1. указанного приказа, устанавливается в объеме, не превышающем соответственно 900 или</w:t>
      </w:r>
      <w:proofErr w:type="gramEnd"/>
      <w:r w:rsidRPr="00B039E5">
        <w:rPr>
          <w:rFonts w:ascii="Arial" w:eastAsia="Times New Roman" w:hAnsi="Arial" w:cs="Arial"/>
          <w:color w:val="000000"/>
          <w:spacing w:val="3"/>
          <w:sz w:val="24"/>
          <w:szCs w:val="24"/>
          <w:lang w:eastAsia="ru-RU"/>
        </w:rPr>
        <w:t xml:space="preserve"> 800 часов в учебном году.</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Учебная нагрузка педагогических работников, замещающих должности профессорско-преподавательского состава, включает в себя контактную работу обучающихся с преподавателем в видах учебной деятельности, установленных в зависимости от образовательных программ высшего образования (программ бакалавриата, специалитета, магистратуры, ординатуры, программ подготовки научно-педагогических кадров в аспирантуре (адъюнктуре), по дополнительным профессиональным программам), утвержденных соответствующими приказами Министерства образования и науки Российской Федерации, поименованными в пункте 6.3 приложения 2 к</w:t>
      </w:r>
      <w:proofErr w:type="gramEnd"/>
      <w:r w:rsidRPr="00B039E5">
        <w:rPr>
          <w:rFonts w:ascii="Arial" w:eastAsia="Times New Roman" w:hAnsi="Arial" w:cs="Arial"/>
          <w:color w:val="000000"/>
          <w:spacing w:val="3"/>
          <w:sz w:val="24"/>
          <w:szCs w:val="24"/>
          <w:lang w:eastAsia="ru-RU"/>
        </w:rPr>
        <w:t xml:space="preserve"> приказу N 1601. За единицу времени принимается академический или астрономический час согласно установленной величине зачетной единицы, используемой при реализации соответствующих образовательных программ.</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 xml:space="preserve">При применении пункта 6.3 приложения 2 к приказу N 1601 в </w:t>
      </w:r>
      <w:proofErr w:type="gramStart"/>
      <w:r w:rsidRPr="00B039E5">
        <w:rPr>
          <w:rFonts w:ascii="Arial" w:eastAsia="Times New Roman" w:hAnsi="Arial" w:cs="Arial"/>
          <w:color w:val="000000"/>
          <w:spacing w:val="3"/>
          <w:sz w:val="24"/>
          <w:szCs w:val="24"/>
          <w:lang w:eastAsia="ru-RU"/>
        </w:rPr>
        <w:t>соответствии</w:t>
      </w:r>
      <w:proofErr w:type="gramEnd"/>
      <w:r w:rsidRPr="00B039E5">
        <w:rPr>
          <w:rFonts w:ascii="Arial" w:eastAsia="Times New Roman" w:hAnsi="Arial" w:cs="Arial"/>
          <w:color w:val="000000"/>
          <w:spacing w:val="3"/>
          <w:sz w:val="24"/>
          <w:szCs w:val="24"/>
          <w:lang w:eastAsia="ru-RU"/>
        </w:rPr>
        <w:t xml:space="preserve"> с которым формируется учебная нагрузка педагогических работников, отнесенных к профессорско-преподавательскому составу, контактная работа обучающихся с преподавателем в видах учебной деятельности с 1 сентября 2017 г. определяется в соответствии с пунктом 31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образования и науки Российской Федерации от 5 апреля 2017 г.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Нормы времени по видам учебной деятельности, включаемым в учебную нагрузку профессорско-преподавательского состава, самостоятельно определяются организацией и утверждаются ее локальным нормативным актом.</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При определении по должностям профессорско-преподавательского состава соотношения учебной нагрузки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продолжительности рабочего времени, составляющей 36 часов в неделю, учитываются:</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занимаемая педагогическим работником должность;</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нормы времени по видам учебной деятельности, утвержденные локальным нормативным актом организации;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положения раздела VII приложения к приказу N 536, регулирующие режим рабочего времени педагогических работников, отнесенных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b/>
          <w:bCs/>
          <w:color w:val="000000"/>
          <w:spacing w:val="3"/>
          <w:sz w:val="24"/>
          <w:szCs w:val="24"/>
          <w:lang w:eastAsia="ru-RU"/>
        </w:rPr>
        <w:lastRenderedPageBreak/>
        <w:t xml:space="preserve">X. Особенности </w:t>
      </w:r>
      <w:proofErr w:type="gramStart"/>
      <w:r w:rsidRPr="00B039E5">
        <w:rPr>
          <w:rFonts w:ascii="Arial" w:eastAsia="Times New Roman" w:hAnsi="Arial" w:cs="Arial"/>
          <w:b/>
          <w:bCs/>
          <w:color w:val="000000"/>
          <w:spacing w:val="3"/>
          <w:sz w:val="24"/>
          <w:szCs w:val="24"/>
          <w:lang w:eastAsia="ru-RU"/>
        </w:rPr>
        <w:t>формирования систем оплаты труда работников государственных</w:t>
      </w:r>
      <w:proofErr w:type="gramEnd"/>
      <w:r w:rsidRPr="00B039E5">
        <w:rPr>
          <w:rFonts w:ascii="Arial" w:eastAsia="Times New Roman" w:hAnsi="Arial" w:cs="Arial"/>
          <w:b/>
          <w:bCs/>
          <w:color w:val="000000"/>
          <w:spacing w:val="3"/>
          <w:sz w:val="24"/>
          <w:szCs w:val="24"/>
          <w:lang w:eastAsia="ru-RU"/>
        </w:rPr>
        <w:t xml:space="preserve"> и муниципальных учреждений здравоохранения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37.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при формировании систем оплаты труда работников необходимо учитывать следующее:</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а) повышение оплаты труда работников учреждений здравоохранения, осуществляющих деятельность в системе обязательного медицинского страхования, осуществляется за счет всех источников финансирования, в том числе за счет субвенций из бюджета Федерального фонда обязательного медицинского страхования, направляемых в бюджеты территориальных фондов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w:t>
      </w:r>
      <w:proofErr w:type="gramEnd"/>
      <w:r w:rsidRPr="00B039E5">
        <w:rPr>
          <w:rFonts w:ascii="Arial" w:eastAsia="Times New Roman" w:hAnsi="Arial" w:cs="Arial"/>
          <w:color w:val="000000"/>
          <w:spacing w:val="3"/>
          <w:sz w:val="24"/>
          <w:szCs w:val="24"/>
          <w:lang w:eastAsia="ru-RU"/>
        </w:rPr>
        <w:t xml:space="preserve"> субъектов Российской Федерации на дополнительное финансовое обеспечение территориальных программ обязательного медицинского страхования;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б) в целях сохранения кадрового потенциала, повышения престижности и привлекательности работы в медицинских учреждениях, снижения внутрирегиональной дифференциации в оплате труда рекомендуется продолжить работу по совершенствованию систем оплаты труда работников в части увеличения доли выплат по окладам в структуре заработной платы, сбалансировав ее таким образом, чтобы без учета выплат компенсационного характера за работу в местностях с особыми климатическими условиями 55 - 60</w:t>
      </w:r>
      <w:proofErr w:type="gramEnd"/>
      <w:r w:rsidRPr="00B039E5">
        <w:rPr>
          <w:rFonts w:ascii="Arial" w:eastAsia="Times New Roman" w:hAnsi="Arial" w:cs="Arial"/>
          <w:color w:val="000000"/>
          <w:spacing w:val="3"/>
          <w:sz w:val="24"/>
          <w:szCs w:val="24"/>
          <w:lang w:eastAsia="ru-RU"/>
        </w:rPr>
        <w:t xml:space="preserve"> процентов заработной платы направлялось на выплаты по окладам, 30 процентов структуры заработной платы составляли стимулирующие выплаты преимущественно за достижение конкретных результатов деятельности по показателям и критериям эффективности, повышение квалификации, 10 - 15 процентов структуры заработной платы составляли выплаты компенсационного характера в зависимости от условий труда работников;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в)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деятельности работников с отражением их в нормативных правовых актах субъектов Российской Федерации, локальных </w:t>
      </w:r>
      <w:r w:rsidRPr="00B039E5">
        <w:rPr>
          <w:rFonts w:ascii="Arial" w:eastAsia="Times New Roman" w:hAnsi="Arial" w:cs="Arial"/>
          <w:color w:val="000000"/>
          <w:spacing w:val="3"/>
          <w:sz w:val="24"/>
          <w:szCs w:val="24"/>
          <w:lang w:eastAsia="ru-RU"/>
        </w:rPr>
        <w:lastRenderedPageBreak/>
        <w:t>нормативных актах и трудовых договорах (дополнительных соглашениях к трудовым договорам) с работниками учреждений;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г) при установлении выплат стимулирующего характера за квалификационную категорию предусматривать увеличение доли выплат на эти цели в общем объеме стимулирующих выплат;</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д) осуществление денежных выплат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w:t>
      </w:r>
      <w:proofErr w:type="gramStart"/>
      <w:r w:rsidRPr="00B039E5">
        <w:rPr>
          <w:rFonts w:ascii="Arial" w:eastAsia="Times New Roman" w:hAnsi="Arial" w:cs="Arial"/>
          <w:color w:val="000000"/>
          <w:spacing w:val="3"/>
          <w:sz w:val="24"/>
          <w:szCs w:val="24"/>
          <w:lang w:eastAsia="ru-RU"/>
        </w:rPr>
        <w:t>врачам-специалистам за оказанную 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w:t>
      </w:r>
      <w:proofErr w:type="gramEnd"/>
      <w:r w:rsidRPr="00B039E5">
        <w:rPr>
          <w:rFonts w:ascii="Arial" w:eastAsia="Times New Roman" w:hAnsi="Arial" w:cs="Arial"/>
          <w:color w:val="000000"/>
          <w:spacing w:val="3"/>
          <w:sz w:val="24"/>
          <w:szCs w:val="24"/>
          <w:lang w:eastAsia="ru-RU"/>
        </w:rPr>
        <w:t xml:space="preserve"> Рекомендуется размеры указанных выплат устанавливать нормативными правовыми актами субъектов Российской Федерации, органов местного самоуправления не ниже ранее установленных в рамках национального проекта "Здоровье" и программ модернизации здравоохранения (с учетом показателей и критериев эффективности деятельности, разработанных для данных категорий специалистов);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е) порядок установления стимулирующих выплат медицинским работникам, непосредственно оказывающим амбулаторно-поликлиническую и стационарную помощь женщинам в период беременности, в период родов и послеродовой период и новорожденным в период родов и послеродовой период, а также участвующим в проведении профилактических медицинских осмотров ребенка в течение первого года жизни, предусматривается положением по оплате труда работников учреждения;</w:t>
      </w:r>
      <w:proofErr w:type="gramEnd"/>
      <w:r w:rsidRPr="00B039E5">
        <w:rPr>
          <w:rFonts w:ascii="Arial" w:eastAsia="Times New Roman" w:hAnsi="Arial" w:cs="Arial"/>
          <w:color w:val="000000"/>
          <w:spacing w:val="3"/>
          <w:sz w:val="24"/>
          <w:szCs w:val="24"/>
          <w:lang w:eastAsia="ru-RU"/>
        </w:rPr>
        <w:t xml:space="preserve"> размер выплат устанавливается в зависимости от </w:t>
      </w:r>
      <w:r w:rsidRPr="00B039E5">
        <w:rPr>
          <w:rFonts w:ascii="Arial" w:eastAsia="Times New Roman" w:hAnsi="Arial" w:cs="Arial"/>
          <w:color w:val="000000"/>
          <w:spacing w:val="3"/>
          <w:sz w:val="24"/>
          <w:szCs w:val="24"/>
          <w:lang w:eastAsia="ru-RU"/>
        </w:rPr>
        <w:lastRenderedPageBreak/>
        <w:t>качества оказанной медицинской помощи в соответствии с утвержденными показателями и критериями;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ж) повышение оплаты труда работников учреждений, занятых на работах с вредными и (или) опасными условиями труда, производится по результатам специальной оценки условий труда в размере не менее 4% оклада (должностного оклада), установленного для различных видов работ с нормальными условиями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При проведении специальной оценки условий труда в медицинских организациях учитывать особенности ее проведения на рабочих местах отдельных категорий работников, установленные нормативными правовыми актами. Отнесение условий труда к классу (подклассу) условий труда при воздействии биологического фактора в отношении рабочих мест медицинских и иных работников, непосредственно осуществляющих медицинскую деятельность, осуществляется независимо от концентрации патогенных микроорганизмов и без проведения исследований (испытаний) и измерений.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При оценке воздействия биологического фактора на рабочих местах медицинских и иных работников следует </w:t>
      </w:r>
      <w:proofErr w:type="gramStart"/>
      <w:r w:rsidRPr="00B039E5">
        <w:rPr>
          <w:rFonts w:ascii="Arial" w:eastAsia="Times New Roman" w:hAnsi="Arial" w:cs="Arial"/>
          <w:color w:val="000000"/>
          <w:spacing w:val="3"/>
          <w:sz w:val="24"/>
          <w:szCs w:val="24"/>
          <w:lang w:eastAsia="ru-RU"/>
        </w:rPr>
        <w:t>руководствоваться</w:t>
      </w:r>
      <w:proofErr w:type="gramEnd"/>
      <w:r w:rsidRPr="00B039E5">
        <w:rPr>
          <w:rFonts w:ascii="Arial" w:eastAsia="Times New Roman" w:hAnsi="Arial" w:cs="Arial"/>
          <w:color w:val="000000"/>
          <w:spacing w:val="3"/>
          <w:sz w:val="24"/>
          <w:szCs w:val="24"/>
          <w:lang w:eastAsia="ru-RU"/>
        </w:rPr>
        <w:t xml:space="preserve"> в том числе совместными разъяснениями Министерства труда и социальной защиты Российской Федерации (N 15-1/10/В-7756), Министерства здравоохранения Российской Федерации (N 16-6/10/2-6553), Профсоюза работников здравоохранения Российской Федерации (N 01-А/475) от 9 октября 2018 г., направленными главам администраций субъектов Российской Федерации; руководителям органов исполнительной власти субъектов Российской Федерации в области охраны труда, руководителям органов исполнительной власти субъектов Российской Федерации в сфере здравоохранения, руководителям государственных инспекций труда в субъектах Российской Федерации, руководителям региональных организаций Профсоюза работников здравоохранения Российской Федерации, руководителям организаций, проводящих специальную оценку условий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Конкретные размеры повышенной оплаты труда работникам устанавливаются работодателем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Рекомендуется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по результатам специальной оценки условий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Установленные размеры повышения оплаты труда не могут быть уменьшены без подтверждения улучшения условий труда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Если по итогам специальной оценки условий труда рабочее место признается безопасным, повышение оплаты труда не производится.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устанавливаются в порядке и размерах, определяемых органами исполнительной власти субъектов Российской Федерации;</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з) совершенствование </w:t>
      </w:r>
      <w:proofErr w:type="gramStart"/>
      <w:r w:rsidRPr="00B039E5">
        <w:rPr>
          <w:rFonts w:ascii="Arial" w:eastAsia="Times New Roman" w:hAnsi="Arial" w:cs="Arial"/>
          <w:color w:val="000000"/>
          <w:spacing w:val="3"/>
          <w:sz w:val="24"/>
          <w:szCs w:val="24"/>
          <w:lang w:eastAsia="ru-RU"/>
        </w:rPr>
        <w:t>систем оплаты труда работников учреждений здравоохранения</w:t>
      </w:r>
      <w:proofErr w:type="gramEnd"/>
      <w:r w:rsidRPr="00B039E5">
        <w:rPr>
          <w:rFonts w:ascii="Arial" w:eastAsia="Times New Roman" w:hAnsi="Arial" w:cs="Arial"/>
          <w:color w:val="000000"/>
          <w:spacing w:val="3"/>
          <w:sz w:val="24"/>
          <w:szCs w:val="24"/>
          <w:lang w:eastAsia="ru-RU"/>
        </w:rPr>
        <w:t xml:space="preserve"> должно обеспечивать дифференциацию оплаты труда работников, выполняющих работы различной сложности с учетом уровня квалификации, и 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заданным показателям и критериям;</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и) в целях недопущения необоснованной дифференциации в заработной плате руководителей, заместителей руководителей, главных бухгалтеров и работников медицинских учреждений рекомендуется устанавливать предельный уровень соотношения средней заработной платы руководителей, заместителей руководителей, главных бухгалтеров и работников учреждения в кратности от 1 до 6 с учетом сложности и объема выполняемой работы (уровень оказания медицинской помощи, коечный фонд учреждения, численность прикрепленного к учреждению населения, численность</w:t>
      </w:r>
      <w:proofErr w:type="gramEnd"/>
      <w:r w:rsidRPr="00B039E5">
        <w:rPr>
          <w:rFonts w:ascii="Arial" w:eastAsia="Times New Roman" w:hAnsi="Arial" w:cs="Arial"/>
          <w:color w:val="000000"/>
          <w:spacing w:val="3"/>
          <w:sz w:val="24"/>
          <w:szCs w:val="24"/>
          <w:lang w:eastAsia="ru-RU"/>
        </w:rPr>
        <w:t xml:space="preserve"> работников и др.);</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к)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 окладов (должностных окладов);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л) формирование штатных расписаний учреждений здравоохранения осуществляется с учетом потребности в кадрах врачебного, среднего, младшего медицинского персонала, иных категорий работников, исходя из необходимости обеспечения качества и объемов оказываемых медицинских услуг в соответствии с порядками оказания различных видов медицинской помощи, а также с учетом Номенклатуры должностей медицинских работников и фармацевтических работников, утвержденной приказом Министерства здравоохранения Российской Федерации от 20 декабря 2012</w:t>
      </w:r>
      <w:proofErr w:type="gramEnd"/>
      <w:r w:rsidRPr="00B039E5">
        <w:rPr>
          <w:rFonts w:ascii="Arial" w:eastAsia="Times New Roman" w:hAnsi="Arial" w:cs="Arial"/>
          <w:color w:val="000000"/>
          <w:spacing w:val="3"/>
          <w:sz w:val="24"/>
          <w:szCs w:val="24"/>
          <w:lang w:eastAsia="ru-RU"/>
        </w:rPr>
        <w:t xml:space="preserve"> г. N 1183н;</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м) оплату труда медицинских работников, привлекаемых в учреждения здравоохранения в целях ликвидации кадрового дефицита специалистов в рамках реализации Указа Президента Российской Федерации от 7 мая 2018 г. N 204 "О национальных целях и стратегических задачах развития Российской Федерации на период до 2024 года", осуществлять за счет всех источников финансирования на эти цели, в том числе средств нормированного страхового запаса территориальных</w:t>
      </w:r>
      <w:proofErr w:type="gramEnd"/>
      <w:r w:rsidRPr="00B039E5">
        <w:rPr>
          <w:rFonts w:ascii="Arial" w:eastAsia="Times New Roman" w:hAnsi="Arial" w:cs="Arial"/>
          <w:color w:val="000000"/>
          <w:spacing w:val="3"/>
          <w:sz w:val="24"/>
          <w:szCs w:val="24"/>
          <w:lang w:eastAsia="ru-RU"/>
        </w:rPr>
        <w:t xml:space="preserve"> фондов обязательного медицинского страхования;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н) устанавливать предельную долю расходов на оплату административно-управленческого и вспомогательного персонала в фонде оплаты труда работников учреждений (не более 40 процентов), одновременно устанавливая перечень должностей, относимых к административно-управленческому и вспомогательному персоналу учреждений.</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b/>
          <w:bCs/>
          <w:color w:val="000000"/>
          <w:spacing w:val="3"/>
          <w:sz w:val="24"/>
          <w:szCs w:val="24"/>
          <w:lang w:eastAsia="ru-RU"/>
        </w:rPr>
        <w:t xml:space="preserve">XI. Особенности </w:t>
      </w:r>
      <w:proofErr w:type="gramStart"/>
      <w:r w:rsidRPr="00B039E5">
        <w:rPr>
          <w:rFonts w:ascii="Arial" w:eastAsia="Times New Roman" w:hAnsi="Arial" w:cs="Arial"/>
          <w:b/>
          <w:bCs/>
          <w:color w:val="000000"/>
          <w:spacing w:val="3"/>
          <w:sz w:val="24"/>
          <w:szCs w:val="24"/>
          <w:lang w:eastAsia="ru-RU"/>
        </w:rPr>
        <w:t>формирования систем оплаты труда работников государственных</w:t>
      </w:r>
      <w:proofErr w:type="gramEnd"/>
      <w:r w:rsidRPr="00B039E5">
        <w:rPr>
          <w:rFonts w:ascii="Arial" w:eastAsia="Times New Roman" w:hAnsi="Arial" w:cs="Arial"/>
          <w:b/>
          <w:bCs/>
          <w:color w:val="000000"/>
          <w:spacing w:val="3"/>
          <w:sz w:val="24"/>
          <w:szCs w:val="24"/>
          <w:lang w:eastAsia="ru-RU"/>
        </w:rPr>
        <w:t xml:space="preserve"> и муниципальных учреждений в сфере культуры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38. Федеральным органам исполнительной власти, имеющим в ведении федеральные государственные учреждения культуры, органам исполнительной власти субъектов Российской Федерации и местного самоуправления, руководителям государственных (муниципальных) учреждений в сфере культуры при установлении и изменении (совершенствовании) систем оплаты труда работников рекомендуется: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а) обеспечивать сохранение показателя повышения средней заработной платы работников учреждений культуры, установленного Указом Президента </w:t>
      </w:r>
      <w:r w:rsidRPr="00B039E5">
        <w:rPr>
          <w:rFonts w:ascii="Arial" w:eastAsia="Times New Roman" w:hAnsi="Arial" w:cs="Arial"/>
          <w:color w:val="000000"/>
          <w:spacing w:val="3"/>
          <w:sz w:val="24"/>
          <w:szCs w:val="24"/>
          <w:lang w:eastAsia="ru-RU"/>
        </w:rPr>
        <w:lastRenderedPageBreak/>
        <w:t>Российской Федерации от 7 мая 2012 г. N 597 "О мероприятиях по реализации государственной социальной политики", при этом темпы роста номинальной заработной платы работников не должны быть ниже прогнозного значения уровня инфляции;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б) в целях развития кадрового потенциала, повышения престижности и привлекательности работы в учреждениях культуры продолжить работу по увеличению доли выплат по окладам (должностным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на выплаты по окладам (должностным окладам) направлялось не менее 50 - 55 процентов заработной</w:t>
      </w:r>
      <w:proofErr w:type="gramEnd"/>
      <w:r w:rsidRPr="00B039E5">
        <w:rPr>
          <w:rFonts w:ascii="Arial" w:eastAsia="Times New Roman" w:hAnsi="Arial" w:cs="Arial"/>
          <w:color w:val="000000"/>
          <w:spacing w:val="3"/>
          <w:sz w:val="24"/>
          <w:szCs w:val="24"/>
          <w:lang w:eastAsia="ru-RU"/>
        </w:rPr>
        <w:t xml:space="preserve"> платы;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в) в целях повышения качества предоставляемых государственных (муниципальных) услуг (выполнения работ) выплаты стимулирующего характера работникам учреждений культуры устанавливать с учетом выполнения предусмотренных показателей и критериев оценки эффективности деятельности;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г) учитывать системы нормирования труда, установленные в учреждениях культуры на основе типовых отраслевых норм труда и методических рекомендаций по формированию штатной численности с учетом отраслевой специфики, утвержденных приказами Минкультуры России.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В качестве дополнительной методической помощи на основе утвержденных типовых отраслевых норм труда функционирует интерактивный электронный сервис "Конструктор штатных расписаний учреждений культуры", размещенный в информационно-телекоммуникационной сети "Интернет" по адресу: shtat.mkrf.ru.</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b/>
          <w:bCs/>
          <w:color w:val="000000"/>
          <w:spacing w:val="3"/>
          <w:sz w:val="24"/>
          <w:szCs w:val="24"/>
          <w:lang w:eastAsia="ru-RU"/>
        </w:rPr>
        <w:t>XII. Особенности формирования систем оплаты работников государственных и муниципальных учреждений физической культуры и спорта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39.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тренеров и других работников сферы физической культуры и спорта необходимо учитывать следующее.</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Повышение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в соответствии с трудовым законодательством 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региональном и местном уровнях.</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Установление (изменение) систем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с учетом обеспечения в 2019 году уровня номинальной заработной платы в среднем не ниже уровня, достигнутого в 2018 году (определяется на основе статистических данных Федеральной службы государственной статистики).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Повышение заработной платы тренеров, осуществляющих спортивную подготовку, в условиях нормальной продолжительности рабочего времени осуществляется с учетом роста средней заработной платы в соответствующем регионе.</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Повышение оплаты труда осуществляется за счет выделяемых на эти цели бюджетных ассигнований, средств, поступающих от приносящей доход деятельности, а также получаемых по результатам проведения мероприятий, направленных на повышение эффективности бюджетных расходов.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В целях обеспечения единых подходов к регулированию заработной платы рекомендуется устанавливать системы оплаты труда тренеров и других </w:t>
      </w:r>
      <w:proofErr w:type="gramStart"/>
      <w:r w:rsidRPr="00B039E5">
        <w:rPr>
          <w:rFonts w:ascii="Arial" w:eastAsia="Times New Roman" w:hAnsi="Arial" w:cs="Arial"/>
          <w:color w:val="000000"/>
          <w:spacing w:val="3"/>
          <w:sz w:val="24"/>
          <w:szCs w:val="24"/>
          <w:lang w:eastAsia="ru-RU"/>
        </w:rPr>
        <w:t>работников</w:t>
      </w:r>
      <w:proofErr w:type="gramEnd"/>
      <w:r w:rsidRPr="00B039E5">
        <w:rPr>
          <w:rFonts w:ascii="Arial" w:eastAsia="Times New Roman" w:hAnsi="Arial" w:cs="Arial"/>
          <w:color w:val="000000"/>
          <w:spacing w:val="3"/>
          <w:sz w:val="24"/>
          <w:szCs w:val="24"/>
          <w:lang w:eastAsia="ru-RU"/>
        </w:rPr>
        <w:t xml:space="preserve"> государственных и муниципальных учреждений физической культуры и спорта, включая ставки заработной платы, оклады (должностные оклады), рассчитанные с учетом установленной в учреждении системы нормирования труда, повышающие коэффициенты к окладам (должностным окладам), выплаты компенсационного и стимулирующего характера, предусмотренные для данной категории работников, с учетом мнения соответствующих профсоюзов (объединений профсоюзов).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 xml:space="preserve">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учетом специфики их трудовой деятельности и </w:t>
      </w:r>
      <w:r w:rsidRPr="00B039E5">
        <w:rPr>
          <w:rFonts w:ascii="Arial" w:eastAsia="Times New Roman" w:hAnsi="Arial" w:cs="Arial"/>
          <w:color w:val="000000"/>
          <w:spacing w:val="3"/>
          <w:sz w:val="24"/>
          <w:szCs w:val="24"/>
          <w:lang w:eastAsia="ru-RU"/>
        </w:rPr>
        <w:lastRenderedPageBreak/>
        <w:t>особенностей, установленных в отраслевом соглашении по организациям в сфере физической культуры и спорта, заключенном между Министерством спорта Российской Федерации и Общероссийским профессиональным союзом работников физической культуры, спорта и туризма</w:t>
      </w:r>
      <w:proofErr w:type="gramEnd"/>
      <w:r w:rsidRPr="00B039E5">
        <w:rPr>
          <w:rFonts w:ascii="Arial" w:eastAsia="Times New Roman" w:hAnsi="Arial" w:cs="Arial"/>
          <w:color w:val="000000"/>
          <w:spacing w:val="3"/>
          <w:sz w:val="24"/>
          <w:szCs w:val="24"/>
          <w:lang w:eastAsia="ru-RU"/>
        </w:rPr>
        <w:t xml:space="preserve"> Российской Федерации.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При этом учитывать, что в рабочее время тренеров, осуществляющих спортивную подготовку, включается тренерская работа, индивидуальная работа со спортсменами,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Тренерам, осуществляющим спортивную подготовку, устанавливать ставку заработной платы за норму часов непосредственно тренерской работы 24 часа в неделю.</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За тренерскую работу, выполняемую работником с письменного согласия выше или ниже установленной нормы часов за ставку заработной платы, оплату производить пропорционально фактически определенному объему выполненной тренерской работы.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Объем тренерской нагрузки работников рекомендуется определять ежегодно на начало тренировочного периода (спортивного сезона) и устанавливать распорядительным актом учреждения.</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Объем тренерской нагрузки, установленный работнику, оговаривается в трудовом договоре (дополнительном соглашении к трудовому договору).</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Объем тренерской нагрузки работников,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работодателя, за исключением его снижения, связанного с уменьшением количества часов по планам, графикам спортивной подготовки, сокращением количества спортсменов, групп.</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При определении объема тренерской нагрузки на следующий год (тренировочный период, спортивный сезон) рекомендуется сохранять преемственность работников в подготовке спортсменов, не допуская ее изменения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 xml:space="preserve">Об изменениях объема тренерской нагрузки (увеличении или снижении), а также о причинах, вызвавших необходимость таких изменений, работодатель уведомляет работников в письменной форме не </w:t>
      </w:r>
      <w:proofErr w:type="gramStart"/>
      <w:r w:rsidRPr="00B039E5">
        <w:rPr>
          <w:rFonts w:ascii="Arial" w:eastAsia="Times New Roman" w:hAnsi="Arial" w:cs="Arial"/>
          <w:color w:val="000000"/>
          <w:spacing w:val="3"/>
          <w:sz w:val="24"/>
          <w:szCs w:val="24"/>
          <w:lang w:eastAsia="ru-RU"/>
        </w:rPr>
        <w:t>позднее</w:t>
      </w:r>
      <w:proofErr w:type="gramEnd"/>
      <w:r w:rsidRPr="00B039E5">
        <w:rPr>
          <w:rFonts w:ascii="Arial" w:eastAsia="Times New Roman" w:hAnsi="Arial" w:cs="Arial"/>
          <w:color w:val="000000"/>
          <w:spacing w:val="3"/>
          <w:sz w:val="24"/>
          <w:szCs w:val="24"/>
          <w:lang w:eastAsia="ru-RU"/>
        </w:rPr>
        <w:t xml:space="preserve"> чем за два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Повышение оплаты труда работников государственных и муниципальных учреждений физической культуры и спорта, занятых на работах с вредными и (или) опасными условиями труда, устанавливается по результатам специальной оценки условий труда в размере не менее 4% ставки заработной платы, оклада (должностного оклада), установленных для различных видов работ с нормальными условиями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Конкретные размеры повышенной оплаты труда работникам устанавливаются работодателем с учетом мнения представительного органа работников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Рекомендовать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и (или) опасности по результатам специальной оценки условий труда.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Установленные размеры повышения оплаты труда работникам, занятым на работах с вредными и (или) опасными условиями труда, не могут быть уменьшены без подтверждения улучшения условий труда соответствующих работников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Рекомендовать государственным и муниципальным учреждениям физической культуры и спорта, имеющим в соответствии с законодательством право использовать в своих наименованиях слово "олимпийский" или образованные на его основе слова и словосочетания, устанавливать стимулирующие выплаты к ставке заработной платы, окладу (должностному окладу) в размере 15 процентов.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Работникам государственных и муниципальных учреждений физической культуры и спорта, связанных с работой с инвалидами и лицами с ограниченными возможностями здоровья, рекомендуется устанавливать стимулирующие выплаты к ставке заработной платы, окладу (должностному окладу) в размере 20 процентов.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Рекомендуется устанавливать тренерам, осуществляющим спортивную подготовку, стимулирующие выплаты в соответствии с требованиями к результатам реализации программ спортивной подготовки на каждом из этапов спортивной подготовки, определенными в федеральных стандартах спортивной подготовки по видам спорта.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При установлении стимулирующих выплат учитывать требования по соответствию интенсивности физической и психической нагрузки возрастным психофизиологическим параметрам спортсменов, установленные в федеральных стандартах спортивной подготовки.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Тренерам, осуществляющим спортивную подготовку, рекомендуется устанавливать стимулирующие выплаты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Тренерам и иным специалистам рекомендуется устанавливать стимулирующие выплаты по результатам прохождения независимой оценки квалификации и получения соответствующего свидетельства.</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К ставкам заработной платы, окладам (должностным окладам) тренеров и иных специалистов в области физической культуры и спорта рекомендуется применять повышающие коэффициенты и (или) повышения за наличие квалификационной категории.</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К окладам (должностным окладам) спортсменов рекомендуется применять повышающие коэффициенты за наличие спортивных званий и разрядов, виды выплат стимулирующего характера (с учетом особенностей оплаты труда спортсменов) за интенсивность и высокие результаты работы, качество выполняемых работ, стаж непрерывной работы, выслугу лет.</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Тренерам, осуществляющим спортивную подготовку на начальном и тренировочном этапах, при первичном трудоустройстве по профильной специальности в организации, осуществляющие спортивную подготовку, в течение первых 4 лет рекомендуется устанавливать стимулирующие выплаты к ставке заработной платы в размере до 50 процентов.</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Тренерам, осуществляющим наставничество над тренерами, при первичном трудоустройстве по профильной специальности в организации, осуществляющие спортивную подготовку, рекомендуется устанавливать стимулирующие выплаты к ставке заработной платы.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Рекомендовать государственным и муниципальным учреждениям физической культуры и спорта устанавливать работникам, реализующим экспериментальные и инновационные проекты в сфере физической культуры и спорта, стимулирующие выплаты к ставке заработной платы, окладу (должностному окладу).</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proofErr w:type="gramStart"/>
      <w:r w:rsidRPr="00B039E5">
        <w:rPr>
          <w:rFonts w:ascii="Arial" w:eastAsia="Times New Roman" w:hAnsi="Arial" w:cs="Arial"/>
          <w:color w:val="000000"/>
          <w:spacing w:val="3"/>
          <w:sz w:val="24"/>
          <w:szCs w:val="24"/>
          <w:lang w:eastAsia="ru-RU"/>
        </w:rPr>
        <w:t>Рекомендуется формировать в годовом фонде оплаты труда учреждения средства на стимулирующие выплаты работникам в сфере физической культуры и спорта за результативное участие в подготовке спортсмена высокого класса,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 интенсивность и высокие результаты работы и достижения.</w:t>
      </w:r>
      <w:proofErr w:type="gramEnd"/>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Тренер, ранее участвовавший не менее 2 лет в подготовке спортсмена, достигшего высоких результатов в официальных спортивных соревнованиях, имеет право на стимулирующую выплату в течение не менее 4 лет с момента достижения спортсменом результатов.</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t>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учетом конкретного объема, сложности и специфики работы.</w:t>
      </w:r>
    </w:p>
    <w:p w:rsidR="00B039E5" w:rsidRPr="00B039E5" w:rsidRDefault="00B039E5" w:rsidP="00B039E5">
      <w:pPr>
        <w:spacing w:after="300" w:line="384" w:lineRule="atLeast"/>
        <w:textAlignment w:val="top"/>
        <w:rPr>
          <w:rFonts w:ascii="Arial" w:eastAsia="Times New Roman" w:hAnsi="Arial" w:cs="Arial"/>
          <w:color w:val="000000"/>
          <w:spacing w:val="3"/>
          <w:sz w:val="24"/>
          <w:szCs w:val="24"/>
          <w:lang w:eastAsia="ru-RU"/>
        </w:rPr>
      </w:pPr>
      <w:r w:rsidRPr="00B039E5">
        <w:rPr>
          <w:rFonts w:ascii="Arial" w:eastAsia="Times New Roman" w:hAnsi="Arial" w:cs="Arial"/>
          <w:color w:val="000000"/>
          <w:spacing w:val="3"/>
          <w:sz w:val="24"/>
          <w:szCs w:val="24"/>
          <w:lang w:eastAsia="ru-RU"/>
        </w:rPr>
        <w:lastRenderedPageBreak/>
        <w:t>В целях обеспечения качественного оказания государственных (муниципальных) услуг (выполнения работ) трудовые отношения с работниками государственных и муниципальных учреждений физической культуры и спорта оформляются по трудовому договору, основанному на принципах эффективного контракта.</w:t>
      </w:r>
    </w:p>
    <w:p w:rsidR="004E231A" w:rsidRDefault="004E231A">
      <w:bookmarkStart w:id="0" w:name="_GoBack"/>
      <w:bookmarkEnd w:id="0"/>
    </w:p>
    <w:sectPr w:rsidR="004E2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9E5"/>
    <w:rsid w:val="004E231A"/>
    <w:rsid w:val="00B03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315544">
      <w:bodyDiv w:val="1"/>
      <w:marLeft w:val="0"/>
      <w:marRight w:val="0"/>
      <w:marTop w:val="0"/>
      <w:marBottom w:val="0"/>
      <w:divBdr>
        <w:top w:val="none" w:sz="0" w:space="0" w:color="auto"/>
        <w:left w:val="none" w:sz="0" w:space="0" w:color="auto"/>
        <w:bottom w:val="none" w:sz="0" w:space="0" w:color="auto"/>
        <w:right w:val="none" w:sz="0" w:space="0" w:color="auto"/>
      </w:divBdr>
      <w:divsChild>
        <w:div w:id="1724020209">
          <w:marLeft w:val="0"/>
          <w:marRight w:val="0"/>
          <w:marTop w:val="375"/>
          <w:marBottom w:val="330"/>
          <w:divBdr>
            <w:top w:val="none" w:sz="0" w:space="0" w:color="auto"/>
            <w:left w:val="none" w:sz="0" w:space="0" w:color="auto"/>
            <w:bottom w:val="none" w:sz="0" w:space="0" w:color="auto"/>
            <w:right w:val="none" w:sz="0" w:space="0" w:color="auto"/>
          </w:divBdr>
          <w:divsChild>
            <w:div w:id="593632427">
              <w:marLeft w:val="0"/>
              <w:marRight w:val="0"/>
              <w:marTop w:val="0"/>
              <w:marBottom w:val="210"/>
              <w:divBdr>
                <w:top w:val="none" w:sz="0" w:space="0" w:color="auto"/>
                <w:left w:val="none" w:sz="0" w:space="0" w:color="auto"/>
                <w:bottom w:val="none" w:sz="0" w:space="0" w:color="auto"/>
                <w:right w:val="none" w:sz="0" w:space="0" w:color="auto"/>
              </w:divBdr>
            </w:div>
          </w:divsChild>
        </w:div>
        <w:div w:id="2075740437">
          <w:marLeft w:val="0"/>
          <w:marRight w:val="0"/>
          <w:marTop w:val="0"/>
          <w:marBottom w:val="0"/>
          <w:divBdr>
            <w:top w:val="none" w:sz="0" w:space="0" w:color="auto"/>
            <w:left w:val="none" w:sz="0" w:space="0" w:color="auto"/>
            <w:bottom w:val="none" w:sz="0" w:space="0" w:color="auto"/>
            <w:right w:val="none" w:sz="0" w:space="0" w:color="auto"/>
          </w:divBdr>
          <w:divsChild>
            <w:div w:id="1821143880">
              <w:marLeft w:val="0"/>
              <w:marRight w:val="0"/>
              <w:marTop w:val="0"/>
              <w:marBottom w:val="0"/>
              <w:divBdr>
                <w:top w:val="none" w:sz="0" w:space="0" w:color="auto"/>
                <w:left w:val="none" w:sz="0" w:space="0" w:color="auto"/>
                <w:bottom w:val="none" w:sz="0" w:space="0" w:color="auto"/>
                <w:right w:val="none" w:sz="0" w:space="0" w:color="auto"/>
              </w:divBdr>
              <w:divsChild>
                <w:div w:id="1990207557">
                  <w:marLeft w:val="0"/>
                  <w:marRight w:val="0"/>
                  <w:marTop w:val="0"/>
                  <w:marBottom w:val="0"/>
                  <w:divBdr>
                    <w:top w:val="none" w:sz="0" w:space="0" w:color="auto"/>
                    <w:left w:val="none" w:sz="0" w:space="0" w:color="auto"/>
                    <w:bottom w:val="none" w:sz="0" w:space="0" w:color="auto"/>
                    <w:right w:val="none" w:sz="0" w:space="0" w:color="auto"/>
                  </w:divBdr>
                  <w:divsChild>
                    <w:div w:id="795678558">
                      <w:marLeft w:val="0"/>
                      <w:marRight w:val="0"/>
                      <w:marTop w:val="0"/>
                      <w:marBottom w:val="0"/>
                      <w:divBdr>
                        <w:top w:val="none" w:sz="0" w:space="0" w:color="auto"/>
                        <w:left w:val="none" w:sz="0" w:space="0" w:color="auto"/>
                        <w:bottom w:val="none" w:sz="0" w:space="0" w:color="auto"/>
                        <w:right w:val="none" w:sz="0" w:space="0" w:color="auto"/>
                      </w:divBdr>
                      <w:divsChild>
                        <w:div w:id="1909069126">
                          <w:marLeft w:val="0"/>
                          <w:marRight w:val="0"/>
                          <w:marTop w:val="0"/>
                          <w:marBottom w:val="0"/>
                          <w:divBdr>
                            <w:top w:val="none" w:sz="0" w:space="0" w:color="auto"/>
                            <w:left w:val="none" w:sz="0" w:space="0" w:color="auto"/>
                            <w:bottom w:val="none" w:sz="0" w:space="0" w:color="auto"/>
                            <w:right w:val="none" w:sz="0" w:space="0" w:color="auto"/>
                          </w:divBdr>
                          <w:divsChild>
                            <w:div w:id="1864977993">
                              <w:marLeft w:val="0"/>
                              <w:marRight w:val="0"/>
                              <w:marTop w:val="0"/>
                              <w:marBottom w:val="0"/>
                              <w:divBdr>
                                <w:top w:val="none" w:sz="0" w:space="0" w:color="auto"/>
                                <w:left w:val="none" w:sz="0" w:space="0" w:color="auto"/>
                                <w:bottom w:val="none" w:sz="0" w:space="0" w:color="auto"/>
                                <w:right w:val="none" w:sz="0" w:space="0" w:color="auto"/>
                              </w:divBdr>
                              <w:divsChild>
                                <w:div w:id="1081875004">
                                  <w:marLeft w:val="0"/>
                                  <w:marRight w:val="0"/>
                                  <w:marTop w:val="0"/>
                                  <w:marBottom w:val="150"/>
                                  <w:divBdr>
                                    <w:top w:val="none" w:sz="0" w:space="0" w:color="auto"/>
                                    <w:left w:val="none" w:sz="0" w:space="0" w:color="auto"/>
                                    <w:bottom w:val="none" w:sz="0" w:space="0" w:color="auto"/>
                                    <w:right w:val="none" w:sz="0" w:space="0" w:color="auto"/>
                                  </w:divBdr>
                                  <w:divsChild>
                                    <w:div w:id="423260603">
                                      <w:marLeft w:val="0"/>
                                      <w:marRight w:val="0"/>
                                      <w:marTop w:val="0"/>
                                      <w:marBottom w:val="0"/>
                                      <w:divBdr>
                                        <w:top w:val="none" w:sz="0" w:space="0" w:color="auto"/>
                                        <w:left w:val="none" w:sz="0" w:space="0" w:color="auto"/>
                                        <w:bottom w:val="none" w:sz="0" w:space="0" w:color="auto"/>
                                        <w:right w:val="none" w:sz="0" w:space="0" w:color="auto"/>
                                      </w:divBdr>
                                      <w:divsChild>
                                        <w:div w:id="1736005565">
                                          <w:marLeft w:val="0"/>
                                          <w:marRight w:val="0"/>
                                          <w:marTop w:val="0"/>
                                          <w:marBottom w:val="0"/>
                                          <w:divBdr>
                                            <w:top w:val="none" w:sz="0" w:space="0" w:color="auto"/>
                                            <w:left w:val="none" w:sz="0" w:space="0" w:color="auto"/>
                                            <w:bottom w:val="none" w:sz="0" w:space="0" w:color="auto"/>
                                            <w:right w:val="none" w:sz="0" w:space="0" w:color="auto"/>
                                          </w:divBdr>
                                          <w:divsChild>
                                            <w:div w:id="927927222">
                                              <w:marLeft w:val="0"/>
                                              <w:marRight w:val="150"/>
                                              <w:marTop w:val="0"/>
                                              <w:marBottom w:val="150"/>
                                              <w:divBdr>
                                                <w:top w:val="none" w:sz="0" w:space="0" w:color="auto"/>
                                                <w:left w:val="none" w:sz="0" w:space="0" w:color="auto"/>
                                                <w:bottom w:val="none" w:sz="0" w:space="0" w:color="auto"/>
                                                <w:right w:val="none" w:sz="0" w:space="0" w:color="auto"/>
                                              </w:divBdr>
                                            </w:div>
                                            <w:div w:id="1053194288">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12717</Words>
  <Characters>72487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1</cp:revision>
  <dcterms:created xsi:type="dcterms:W3CDTF">2020-01-10T05:09:00Z</dcterms:created>
  <dcterms:modified xsi:type="dcterms:W3CDTF">2020-01-10T05:10:00Z</dcterms:modified>
</cp:coreProperties>
</file>