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74" w:rsidRPr="00F42474" w:rsidRDefault="00F42474" w:rsidP="00F4247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</w:pPr>
      <w:bookmarkStart w:id="0" w:name="_GoBack"/>
      <w:r w:rsidRPr="00F42474"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  <w:t xml:space="preserve">Приказ Министерства просвещения РФ от 15 мая 2020 г. № 236 "Об утверждении Порядка приема на </w:t>
      </w:r>
      <w:proofErr w:type="gramStart"/>
      <w:r w:rsidRPr="00F42474"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  <w:t>обучение по</w:t>
      </w:r>
      <w:proofErr w:type="gramEnd"/>
      <w:r w:rsidRPr="00F42474"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  <w:t xml:space="preserve"> образовательным программам дошкольного образования"</w:t>
      </w:r>
    </w:p>
    <w:p w:rsidR="00F42474" w:rsidRPr="00F42474" w:rsidRDefault="00F42474" w:rsidP="00F4247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19 июня 2020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bookmarkStart w:id="1" w:name="0"/>
      <w:bookmarkEnd w:id="1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  <w:proofErr w:type="gramEnd"/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1. Утвердить прилагаемый Порядок приема на 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обучение по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образовательным программам дошкольного образования.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Признать утратившими силу приказы: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Министерства образования и науки Российской Федерации от 8 апреля 2014 г. N 293 "Об утверждении Порядка приема на 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обучение по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Министерства просвещения Российской Федерации от 21 января 2019 г. N 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1619"/>
      </w:tblGrid>
      <w:tr w:rsidR="00F42474" w:rsidRPr="00F42474" w:rsidTr="00F42474">
        <w:tc>
          <w:tcPr>
            <w:tcW w:w="2500" w:type="pct"/>
            <w:hideMark/>
          </w:tcPr>
          <w:p w:rsidR="00F42474" w:rsidRPr="00F42474" w:rsidRDefault="00F42474" w:rsidP="00F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F42474" w:rsidRPr="00F42474" w:rsidRDefault="00F42474" w:rsidP="00F4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С.С. Кравцов</w:t>
            </w:r>
          </w:p>
        </w:tc>
      </w:tr>
    </w:tbl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Зарегистрировано в Минюсте РФ 17 июня 2020 г.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Регистрационный № 58681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Приложение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УТВЕРЖДЕН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приказом Министерства просвещения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Российской Федерации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от 15 мая 2020 г. № 236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Порядок приема на </w:t>
      </w:r>
      <w:proofErr w:type="gramStart"/>
      <w:r w:rsidRPr="00F4247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обучение по</w:t>
      </w:r>
      <w:proofErr w:type="gramEnd"/>
      <w:r w:rsidRPr="00F4247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образовательным программам дошкольного образования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1. Настоящий Порядок приема на 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обучение по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2. 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; 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2020, N 9, ст. 1137) и настоящим Порядком.</w:t>
      </w:r>
      <w:proofErr w:type="gramEnd"/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1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2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3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4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5. 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5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6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территории).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Факт ознакомления родителей (законных представителей) ребенка, в том числе через официальный сайт образовательной организации, с 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7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8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proofErr w:type="gramEnd"/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2) о статусах обработки заявлений, об основаниях их изменения и комментарии к ним;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4) о 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документе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5) о документе о зачислении ребенка в государственную или муниципальную образовательную организацию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9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а) фамилия, имя, отчество (последнее - при наличии) ребенка;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6) дата рождения ребенка;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в) реквизиты свидетельства о рождении ребенка;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г) адрес места жительства (места пребывания, места фактического проживания) ребенка;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ж) реквизиты документа, подтверждающего установление опеки (при наличии);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к) о потребности в 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обучении ребенка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л) о направленности дошкольной группы;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м) о необходимом режиме пребывания ребенка;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н) о желаемой дате приема на обучение.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ю(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</w:t>
      </w:r>
      <w:proofErr w:type="spell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ии</w:t>
      </w:r>
      <w:proofErr w:type="spell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), имя (имена), отчество(-а) (последнее - при наличии) братьев и (или) сестер.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т(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-ы), удостоверяющий(е) личность ребенка и подтверждающий(е) законность представления прав ребенка;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документ, подтверждающий установление опеки (при необходимости);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документ психолого-медико-педагогической комиссии (при необходимости);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медицинское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заключение</w:t>
      </w: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10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обучение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11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с родителями (законными представителями) ребенка.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кт в тр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------------------------------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1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2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3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lastRenderedPageBreak/>
        <w:t>4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5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6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7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8 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52, ст. 6626; 2012, N 2, ст. 375).</w:t>
      </w:r>
      <w:proofErr w:type="gramEnd"/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9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10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от 20 июля 2015 г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№ 28 (зарегистрировано Министерством юстиции Российской Федерации 3 августа 2015 г., регистрационный № 38312), от 27 августа 2015 г. № 41 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(зарегистрировано Министерством юстиции Российской Федерации 4 сентября 2015 г., регистрационный N 38824).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11</w:t>
      </w: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F42474" w:rsidRPr="00F42474" w:rsidRDefault="00F42474" w:rsidP="00F4247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</w:pPr>
      <w:bookmarkStart w:id="2" w:name="review"/>
      <w:bookmarkEnd w:id="2"/>
      <w:r w:rsidRPr="00F42474">
        <w:rPr>
          <w:rFonts w:ascii="Arial" w:eastAsia="Times New Roman" w:hAnsi="Arial" w:cs="Arial"/>
          <w:b/>
          <w:bCs/>
          <w:color w:val="4D4D4D"/>
          <w:sz w:val="28"/>
          <w:szCs w:val="28"/>
          <w:lang w:eastAsia="ru-RU"/>
        </w:rPr>
        <w:t>Обзор документа</w:t>
      </w:r>
    </w:p>
    <w:p w:rsidR="00F42474" w:rsidRPr="00F42474" w:rsidRDefault="00F42474" w:rsidP="00F42474">
      <w:pPr>
        <w:spacing w:before="255"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7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Минпросвещения</w:t>
      </w:r>
      <w:proofErr w:type="spell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утвердило новый порядок приема на 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обучение по программам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дошкольного образования.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Закреплено право преимущественного приема детей в те детские сады, где обучаются их братья или сестры. При этом дети должны проживать в одной семье и иметь общее место жительства.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Реализованы нормы Закона об образовании по уведомлению родителей (законных представителей) о статусах обработки заявлений о приеме в детские сады и </w:t>
      </w:r>
      <w:proofErr w:type="gramStart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информированию</w:t>
      </w:r>
      <w:proofErr w:type="gramEnd"/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как о результатах предоставления мест, так и об итогах приема.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Уточнены порядок и способы подачи заявлений.</w:t>
      </w:r>
    </w:p>
    <w:p w:rsidR="00F42474" w:rsidRPr="00F42474" w:rsidRDefault="00F42474" w:rsidP="00F4247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Прежний порядок утратил силу.</w:t>
      </w:r>
    </w:p>
    <w:p w:rsidR="00F42474" w:rsidRPr="00F42474" w:rsidRDefault="00F42474" w:rsidP="00F4247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2474">
        <w:rPr>
          <w:rFonts w:ascii="Georgia" w:eastAsia="Times New Roman" w:hAnsi="Georgia" w:cs="Arial"/>
          <w:b/>
          <w:bCs/>
          <w:i/>
          <w:iCs/>
          <w:color w:val="333333"/>
          <w:sz w:val="28"/>
          <w:szCs w:val="28"/>
          <w:lang w:eastAsia="ru-RU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gramStart"/>
      <w:r w:rsidRPr="00F42474">
        <w:rPr>
          <w:rFonts w:ascii="Georgia" w:eastAsia="Times New Roman" w:hAnsi="Georgia" w:cs="Arial"/>
          <w:b/>
          <w:bCs/>
          <w:i/>
          <w:iCs/>
          <w:color w:val="333333"/>
          <w:sz w:val="28"/>
          <w:szCs w:val="28"/>
          <w:lang w:eastAsia="ru-RU"/>
        </w:rPr>
        <w:t>Интернет-версии</w:t>
      </w:r>
      <w:proofErr w:type="gramEnd"/>
      <w:r w:rsidRPr="00F42474">
        <w:rPr>
          <w:rFonts w:ascii="Georgia" w:eastAsia="Times New Roman" w:hAnsi="Georgia" w:cs="Arial"/>
          <w:b/>
          <w:bCs/>
          <w:i/>
          <w:iCs/>
          <w:color w:val="333333"/>
          <w:sz w:val="28"/>
          <w:szCs w:val="28"/>
          <w:lang w:eastAsia="ru-RU"/>
        </w:rPr>
        <w:t xml:space="preserve"> системы ГАРАНТ:</w:t>
      </w:r>
    </w:p>
    <w:bookmarkEnd w:id="0"/>
    <w:p w:rsidR="001156F1" w:rsidRPr="00F42474" w:rsidRDefault="001156F1">
      <w:pPr>
        <w:rPr>
          <w:sz w:val="28"/>
          <w:szCs w:val="28"/>
        </w:rPr>
      </w:pPr>
    </w:p>
    <w:sectPr w:rsidR="001156F1" w:rsidRPr="00F4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74"/>
    <w:rsid w:val="001156F1"/>
    <w:rsid w:val="00F4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51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7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cp:lastPrinted>2020-08-13T06:34:00Z</cp:lastPrinted>
  <dcterms:created xsi:type="dcterms:W3CDTF">2020-08-13T06:32:00Z</dcterms:created>
  <dcterms:modified xsi:type="dcterms:W3CDTF">2020-08-13T06:34:00Z</dcterms:modified>
</cp:coreProperties>
</file>