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C6" w:rsidRPr="00995D3A" w:rsidRDefault="001E44C6" w:rsidP="001E44C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bookmark0"/>
    </w:p>
    <w:p w:rsidR="001E44C6" w:rsidRPr="00995D3A" w:rsidRDefault="001E44C6" w:rsidP="001E4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995D3A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1E44C6" w:rsidRPr="00995D3A" w:rsidRDefault="001E44C6" w:rsidP="001E44C6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995D3A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«ДЕТСКИЙ САД № 9 ГОРОДА БУЙНАКСКА».</w:t>
      </w:r>
    </w:p>
    <w:p w:rsidR="001E44C6" w:rsidRPr="00995D3A" w:rsidRDefault="001E44C6" w:rsidP="001E44C6">
      <w:pPr>
        <w:jc w:val="center"/>
        <w:rPr>
          <w:rFonts w:eastAsiaTheme="minorEastAsia"/>
          <w:color w:val="002060"/>
          <w:lang w:eastAsia="ru-RU"/>
        </w:rPr>
      </w:pPr>
      <w:r w:rsidRPr="00995D3A">
        <w:rPr>
          <w:rFonts w:eastAsiaTheme="minorEastAsia"/>
          <w:b/>
          <w:color w:val="002060"/>
          <w:sz w:val="20"/>
          <w:szCs w:val="20"/>
          <w:lang w:eastAsia="ru-RU"/>
        </w:rPr>
        <w:t>368220,РД,г Буйнакск, ул. Хизроева 65,тел. (887237) 2-28-01</w:t>
      </w:r>
    </w:p>
    <w:p w:rsidR="001E44C6" w:rsidRPr="00995D3A" w:rsidRDefault="001E44C6" w:rsidP="001E44C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5259B1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  <w:t>ПУБЛИЧНЫЙ ДОКЛАД</w:t>
      </w: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</w:pPr>
      <w:r w:rsidRPr="00995D3A"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  <w:t xml:space="preserve"> Муниципального казенного дошкольного </w:t>
      </w: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</w:pPr>
      <w:r w:rsidRPr="00995D3A"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  <w:t>образовательного учреждения</w:t>
      </w: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</w:pPr>
      <w:r w:rsidRPr="00995D3A"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  <w:t xml:space="preserve"> «Детский сад № 9» города Буйнакска</w:t>
      </w: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</w:pPr>
      <w:r w:rsidRPr="00995D3A">
        <w:rPr>
          <w:rFonts w:ascii="Times New Roman" w:eastAsia="Times New Roman" w:hAnsi="Times New Roman" w:cs="Times New Roman"/>
          <w:b/>
          <w:i/>
          <w:color w:val="002060"/>
          <w:sz w:val="52"/>
          <w:szCs w:val="20"/>
          <w:lang w:eastAsia="zh-CN" w:bidi="hi-IN"/>
        </w:rPr>
        <w:t>за 2020-2021 учебный  год</w:t>
      </w: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keepNext/>
        <w:numPr>
          <w:ilvl w:val="3"/>
          <w:numId w:val="0"/>
        </w:numPr>
        <w:spacing w:after="0" w:line="240" w:lineRule="auto"/>
        <w:ind w:left="-851" w:right="-1333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20"/>
          <w:lang w:eastAsia="ru-RU" w:bidi="hi-IN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44C6" w:rsidRPr="00995D3A" w:rsidRDefault="001E44C6" w:rsidP="001E44C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995D3A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г.Буйнакск</w:t>
      </w:r>
    </w:p>
    <w:p w:rsidR="001E44C6" w:rsidRPr="00995D3A" w:rsidRDefault="001E44C6" w:rsidP="001E44C6">
      <w:pPr>
        <w:spacing w:after="0"/>
        <w:jc w:val="center"/>
        <w:rPr>
          <w:rFonts w:ascii="Times New Roman" w:eastAsiaTheme="minorEastAsia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995D3A">
        <w:rPr>
          <w:rFonts w:ascii="Times New Roman" w:eastAsiaTheme="minorEastAsia" w:hAnsi="Times New Roman" w:cs="Times New Roman"/>
          <w:b/>
          <w:bCs/>
          <w:color w:val="002060"/>
          <w:sz w:val="24"/>
          <w:szCs w:val="24"/>
          <w:lang w:eastAsia="ru-RU"/>
        </w:rPr>
        <w:t>2021г</w:t>
      </w:r>
    </w:p>
    <w:p w:rsidR="001E44C6" w:rsidRPr="00995D3A" w:rsidRDefault="001E44C6" w:rsidP="001E44C6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bookmarkEnd w:id="0"/>
    <w:p w:rsidR="001E44C6" w:rsidRDefault="001E44C6" w:rsidP="001E44C6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</w:p>
    <w:p w:rsidR="00ED0CF8" w:rsidRDefault="00ED0CF8" w:rsidP="001E44C6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ED0CF8" w:rsidRPr="00995D3A" w:rsidRDefault="00ED0CF8" w:rsidP="001E44C6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1E44C6" w:rsidRPr="007B779A" w:rsidRDefault="001E44C6" w:rsidP="001E44C6">
      <w:pPr>
        <w:spacing w:after="0"/>
        <w:jc w:val="right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7B779A">
        <w:rPr>
          <w:rFonts w:eastAsia="Times New Roman" w:cstheme="minorHAnsi"/>
          <w:i/>
          <w:color w:val="002060"/>
          <w:sz w:val="24"/>
          <w:szCs w:val="24"/>
          <w:lang w:eastAsia="ru-RU"/>
        </w:rPr>
        <w:t>Утвержден</w:t>
      </w:r>
    </w:p>
    <w:p w:rsidR="001E44C6" w:rsidRPr="007B779A" w:rsidRDefault="001E44C6" w:rsidP="001E44C6">
      <w:pPr>
        <w:spacing w:after="0"/>
        <w:jc w:val="right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7B779A">
        <w:rPr>
          <w:rFonts w:eastAsia="Times New Roman" w:cstheme="minorHAnsi"/>
          <w:i/>
          <w:color w:val="002060"/>
          <w:sz w:val="24"/>
          <w:szCs w:val="24"/>
          <w:lang w:eastAsia="ru-RU"/>
        </w:rPr>
        <w:t>приказом Министерства образования</w:t>
      </w:r>
    </w:p>
    <w:p w:rsidR="001E44C6" w:rsidRPr="007B779A" w:rsidRDefault="001E44C6" w:rsidP="001E44C6">
      <w:pPr>
        <w:spacing w:after="0"/>
        <w:jc w:val="right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7B779A">
        <w:rPr>
          <w:rFonts w:eastAsia="Times New Roman" w:cstheme="minorHAnsi"/>
          <w:i/>
          <w:color w:val="002060"/>
          <w:sz w:val="24"/>
          <w:szCs w:val="24"/>
          <w:lang w:eastAsia="ru-RU"/>
        </w:rPr>
        <w:t>и науки Российской Федерации</w:t>
      </w:r>
    </w:p>
    <w:p w:rsidR="001E44C6" w:rsidRPr="007B779A" w:rsidRDefault="001E44C6" w:rsidP="001E44C6">
      <w:pPr>
        <w:spacing w:after="0"/>
        <w:jc w:val="right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7B779A">
        <w:rPr>
          <w:rFonts w:eastAsia="Times New Roman" w:cstheme="minorHAnsi"/>
          <w:i/>
          <w:color w:val="002060"/>
          <w:sz w:val="24"/>
          <w:szCs w:val="24"/>
          <w:lang w:eastAsia="ru-RU"/>
        </w:rPr>
        <w:t>от 14 июня 2013 г. N 462</w:t>
      </w:r>
    </w:p>
    <w:p w:rsidR="00ED0CF8" w:rsidRDefault="00ED0CF8" w:rsidP="00ED0CF8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ED0CF8" w:rsidRDefault="00ED0CF8" w:rsidP="00ED0CF8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ПУБЛИЧНЫЙ ДОКЛАД муниципального казенного дошкольного образовательного учреждения «Детский сад № 9 г.Буйнакска »  Республики Дагестан </w:t>
      </w:r>
    </w:p>
    <w:p w:rsidR="00ED0CF8" w:rsidRDefault="00ED0CF8" w:rsidP="00ED0CF8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за 2020-2021 </w:t>
      </w: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>учебный год</w:t>
      </w:r>
    </w:p>
    <w:p w:rsidR="00ED0CF8" w:rsidRDefault="00ED0CF8" w:rsidP="00ED0CF8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>Уважаемые родители и гости официального сайта! Предлагаем вашему вниманию публичн</w:t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ый доклад МКДОУ « Д/С  № 9 ГБ </w:t>
      </w: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>», в котором представлены результаты деятель</w:t>
      </w: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ности детского сада за 2020-2021 </w:t>
      </w: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учебный год.</w:t>
      </w:r>
    </w:p>
    <w:p w:rsidR="001E44C6" w:rsidRPr="00995D3A" w:rsidRDefault="00ED0CF8" w:rsidP="00ED0CF8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:rsidR="001E44C6" w:rsidRPr="00995D3A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1E44C6" w:rsidRDefault="00ED0CF8" w:rsidP="001E44C6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ED0CF8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ПУБЛИЧНЫЙ ДОКЛАД </w:t>
      </w:r>
      <w:r w:rsidR="001E44C6" w:rsidRPr="00995D3A">
        <w:rPr>
          <w:rFonts w:eastAsia="Times New Roman" w:cstheme="minorHAnsi"/>
          <w:i/>
          <w:color w:val="002060"/>
          <w:sz w:val="24"/>
          <w:szCs w:val="24"/>
          <w:lang w:eastAsia="ru-RU"/>
        </w:rPr>
        <w:t>муниципального казенного дошкольного образовательного учреждения «Детский сад № 9 г.Буйнакска »  Республики Дагестан составлено в соответствии с приказом Министерства образования и науки Российской Федерации от 14.06.2013 №462 «Об утверждении Порядка проведения самообследования образовательной организацией» и приказом от 14.12.2017г.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462».</w:t>
      </w:r>
    </w:p>
    <w:p w:rsidR="001E44C6" w:rsidRPr="00995D3A" w:rsidRDefault="001E44C6" w:rsidP="001E44C6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1E44C6" w:rsidRPr="00995D3A" w:rsidRDefault="001E44C6" w:rsidP="001E44C6">
      <w:pPr>
        <w:spacing w:after="0"/>
        <w:ind w:firstLine="709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1E44C6" w:rsidRPr="007659AA" w:rsidTr="007E01F9">
        <w:tc>
          <w:tcPr>
            <w:tcW w:w="0" w:type="auto"/>
            <w:shd w:val="clear" w:color="auto" w:fill="FFFFFF"/>
            <w:vAlign w:val="center"/>
            <w:hideMark/>
          </w:tcPr>
          <w:p w:rsidR="001E44C6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1E44C6" w:rsidRPr="007659AA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</w:tr>
      <w:tr w:rsidR="001E44C6" w:rsidRPr="007659AA" w:rsidTr="007E01F9">
        <w:tc>
          <w:tcPr>
            <w:tcW w:w="0" w:type="auto"/>
            <w:shd w:val="clear" w:color="auto" w:fill="FFFFFF"/>
            <w:hideMark/>
          </w:tcPr>
          <w:p w:rsidR="001E44C6" w:rsidRPr="007659AA" w:rsidRDefault="001E44C6" w:rsidP="007E01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E44C6" w:rsidRPr="00995D3A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>
        <w:rPr>
          <w:rFonts w:eastAsia="Times New Roman" w:cstheme="minorHAnsi"/>
          <w:i/>
          <w:color w:val="002060"/>
          <w:sz w:val="24"/>
          <w:szCs w:val="24"/>
          <w:lang w:eastAsia="ru-RU"/>
        </w:rPr>
        <w:br w:type="textWrapping" w:clear="all"/>
      </w:r>
    </w:p>
    <w:p w:rsidR="001E44C6" w:rsidRPr="00995D3A" w:rsidRDefault="001E44C6" w:rsidP="001E44C6">
      <w:pPr>
        <w:numPr>
          <w:ilvl w:val="0"/>
          <w:numId w:val="2"/>
        </w:numPr>
        <w:spacing w:after="0"/>
        <w:contextualSpacing/>
        <w:jc w:val="center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  <w:bookmarkStart w:id="1" w:name="bookmark2"/>
      <w:r w:rsidRPr="00995D3A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Аналитическая часть</w:t>
      </w:r>
      <w:bookmarkEnd w:id="1"/>
    </w:p>
    <w:p w:rsidR="001E44C6" w:rsidRPr="00995D3A" w:rsidRDefault="001E44C6" w:rsidP="001E44C6">
      <w:pPr>
        <w:numPr>
          <w:ilvl w:val="1"/>
          <w:numId w:val="1"/>
        </w:numPr>
        <w:spacing w:after="0"/>
        <w:contextualSpacing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995D3A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Общая характеристика дошкольного учреждения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371"/>
      </w:tblGrid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Полное наименование организации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keepNext/>
              <w:spacing w:after="0"/>
              <w:jc w:val="both"/>
              <w:outlineLvl w:val="0"/>
              <w:rPr>
                <w:rFonts w:eastAsia="Calibri" w:cstheme="minorHAnsi"/>
                <w:bCs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bCs/>
                <w:i/>
                <w:color w:val="002060"/>
                <w:lang w:eastAsia="ru-RU"/>
              </w:rPr>
              <w:t>Муниципальное казенное дошкольное образовательное учреждение «Детск сад №  9 г.Буйнакска»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Сокращенное название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МКДОУ </w:t>
            </w:r>
            <w:r w:rsidRPr="00F65AEC">
              <w:rPr>
                <w:rFonts w:eastAsia="Calibri" w:cstheme="minorHAnsi"/>
                <w:bCs/>
                <w:i/>
                <w:color w:val="002060"/>
                <w:lang w:eastAsia="ru-RU"/>
              </w:rPr>
              <w:t>«Д</w:t>
            </w:r>
            <w:r w:rsidRPr="00F65AEC">
              <w:rPr>
                <w:rFonts w:eastAsia="Calibri" w:cstheme="minorHAnsi"/>
                <w:bCs/>
                <w:i/>
                <w:color w:val="002060"/>
                <w:lang w:val="en-US" w:eastAsia="ru-RU"/>
              </w:rPr>
              <w:t>/</w:t>
            </w:r>
            <w:r w:rsidRPr="00F65AEC">
              <w:rPr>
                <w:rFonts w:eastAsia="Calibri" w:cstheme="minorHAnsi"/>
                <w:bCs/>
                <w:i/>
                <w:color w:val="002060"/>
                <w:lang w:eastAsia="ru-RU"/>
              </w:rPr>
              <w:t>С   №  9 ГБ »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Форма собственности (государственная, негосударственная)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Государственная      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Виды оказываемых услуг 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Детский сад третьей категории                                                                                                                  Организационно-правовая форма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Сфера деятельности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Сфера  услуг  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Территориальная принадлежность (федеральная, региональная, муниципальная)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Муниципальная 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lastRenderedPageBreak/>
              <w:t xml:space="preserve">Основание для пользования объектом (оперативное управление, аренда, собственность)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Оперативное  управление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Юридический адрес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both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368220, Республика Дагестан, город Буйнакск , ул.Хизроева , дом 65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Почтовый адрес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both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368220, Республика Дагестан, город Буйнакск , ул.Хизроева , дом 65</w:t>
            </w:r>
          </w:p>
        </w:tc>
      </w:tr>
      <w:tr w:rsidR="001E44C6" w:rsidRPr="00F65AEC" w:rsidTr="007E01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ИНН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Theme="minorEastAsia" w:cstheme="minorHAnsi"/>
                <w:i/>
                <w:color w:val="002060"/>
                <w:lang w:eastAsia="ru-RU"/>
              </w:rPr>
              <w:t>0543013965</w:t>
            </w:r>
          </w:p>
        </w:tc>
      </w:tr>
      <w:tr w:rsidR="001E44C6" w:rsidRPr="00F65AEC" w:rsidTr="007E01F9"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Государственная  аккредитация.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Свидетельство об аккредитации организации выдано «25»февраля 2005г.,  Министрерство образования и науки Республики Дагестан  ,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   (наименование органа управления, выдавшего свидетельство)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b/>
                <w:i/>
                <w:color w:val="002060"/>
                <w:u w:val="single"/>
                <w:lang w:eastAsia="ru-RU"/>
              </w:rPr>
            </w:pPr>
            <w:r w:rsidRPr="00F65AEC">
              <w:rPr>
                <w:rFonts w:eastAsia="Calibri" w:cstheme="minorHAnsi"/>
                <w:b/>
                <w:i/>
                <w:color w:val="002060"/>
                <w:u w:val="single"/>
                <w:lang w:eastAsia="ru-RU"/>
              </w:rPr>
              <w:t>Серия 2554   №  АА 070601,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</w:tc>
      </w:tr>
      <w:tr w:rsidR="001E44C6" w:rsidRPr="00F65AEC" w:rsidTr="007E01F9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Телефон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2-28-01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</w:tc>
      </w:tr>
      <w:tr w:rsidR="001E44C6" w:rsidRPr="00F65AEC" w:rsidTr="007E01F9">
        <w:trPr>
          <w:trHeight w:val="4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val="en-US"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е – </w:t>
            </w:r>
            <w:r w:rsidRPr="00F65AEC">
              <w:rPr>
                <w:rFonts w:eastAsia="Calibri" w:cstheme="minorHAnsi"/>
                <w:i/>
                <w:color w:val="002060"/>
                <w:lang w:val="en-US" w:eastAsia="ru-RU"/>
              </w:rPr>
              <w:t>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val="en-US" w:eastAsia="ru-RU"/>
              </w:rPr>
              <w:t>doy</w:t>
            </w:r>
            <w:hyperlink r:id="rId5" w:history="1">
              <w:r w:rsidRPr="00F65AEC">
                <w:rPr>
                  <w:rFonts w:eastAsia="Times New Roman" w:cstheme="minorHAnsi"/>
                  <w:i/>
                  <w:color w:val="002060"/>
                  <w:u w:val="single"/>
                  <w:lang w:eastAsia="ru-RU"/>
                </w:rPr>
                <w:t>9@</w:t>
              </w:r>
              <w:r w:rsidRPr="00F65AEC">
                <w:rPr>
                  <w:rFonts w:eastAsia="Times New Roman" w:cstheme="minorHAnsi"/>
                  <w:i/>
                  <w:color w:val="002060"/>
                  <w:u w:val="single"/>
                  <w:lang w:val="en-US" w:eastAsia="ru-RU"/>
                </w:rPr>
                <w:t>list</w:t>
              </w:r>
              <w:r w:rsidRPr="00F65AEC">
                <w:rPr>
                  <w:rFonts w:eastAsia="Times New Roman" w:cstheme="minorHAnsi"/>
                  <w:i/>
                  <w:color w:val="002060"/>
                  <w:u w:val="single"/>
                  <w:lang w:eastAsia="ru-RU"/>
                </w:rPr>
                <w:t>.</w:t>
              </w:r>
              <w:r w:rsidRPr="00F65AEC">
                <w:rPr>
                  <w:rFonts w:eastAsia="Times New Roman" w:cstheme="minorHAnsi"/>
                  <w:i/>
                  <w:color w:val="002060"/>
                  <w:u w:val="single"/>
                  <w:lang w:val="en-US" w:eastAsia="ru-RU"/>
                </w:rPr>
                <w:t>ru</w:t>
              </w:r>
            </w:hyperlink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</w:p>
        </w:tc>
      </w:tr>
      <w:tr w:rsidR="001E44C6" w:rsidRPr="00F65AEC" w:rsidTr="007E01F9">
        <w:trPr>
          <w:trHeight w:val="4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hd w:val="clear" w:color="auto" w:fill="FFFFFF"/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Адрес сайта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Theme="minorEastAsia" w:cstheme="minorHAnsi"/>
                <w:i/>
                <w:iCs/>
                <w:color w:val="002060"/>
                <w:lang w:eastAsia="ru-RU"/>
              </w:rPr>
              <w:t>dag-9-1.tvoysadik.ru</w:t>
            </w:r>
          </w:p>
        </w:tc>
      </w:tr>
      <w:tr w:rsidR="001E44C6" w:rsidRPr="00F65AEC" w:rsidTr="007E01F9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Заведующая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АбакароваХадижат  Магомедовна.  </w:t>
            </w:r>
          </w:p>
        </w:tc>
      </w:tr>
      <w:tr w:rsidR="001E44C6" w:rsidRPr="00F65AEC" w:rsidTr="007E01F9">
        <w:trPr>
          <w:trHeight w:val="4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Лицензия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Лицензия на право ведения образовательной деятельности, установленной формы и выданной «_1_» _июля__ 2014__ г., серия 05Л01_, №7684, регистрационный номер _0002039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Министрерство образования и науки Республики Дагестан  ,   (наименование органа управления, выдавшего лицензию)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Срок действия лицензии -          Бессрочная</w:t>
            </w:r>
          </w:p>
        </w:tc>
      </w:tr>
      <w:tr w:rsidR="001E44C6" w:rsidRPr="00F65AEC" w:rsidTr="007E01F9">
        <w:trPr>
          <w:trHeight w:val="4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Устав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C6" w:rsidRPr="00F65AEC" w:rsidRDefault="001E44C6" w:rsidP="007E01F9">
            <w:pPr>
              <w:spacing w:after="0"/>
              <w:contextualSpacing/>
              <w:jc w:val="both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Устав Муниципальное казенное дошкольное образовательное  учреждение «Детский сад №9</w:t>
            </w: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ab/>
              <w:t xml:space="preserve">города Буйнакска».    </w:t>
            </w:r>
          </w:p>
          <w:p w:rsidR="001E44C6" w:rsidRPr="00F65AEC" w:rsidRDefault="001E44C6" w:rsidP="007E01F9">
            <w:pPr>
              <w:spacing w:after="0"/>
              <w:contextualSpacing/>
              <w:jc w:val="both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№   640   от « 07»  10 . 2011   года;</w:t>
            </w:r>
          </w:p>
          <w:p w:rsidR="001E44C6" w:rsidRPr="00F65AEC" w:rsidRDefault="001E44C6" w:rsidP="007E01F9">
            <w:pPr>
              <w:spacing w:after="0"/>
              <w:contextualSpacing/>
              <w:jc w:val="both"/>
              <w:rPr>
                <w:rFonts w:eastAsia="Calibri" w:cstheme="minorHAnsi"/>
                <w:i/>
                <w:color w:val="002060"/>
                <w:lang w:eastAsia="ru-RU"/>
              </w:rPr>
            </w:pP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Удобство  транспортного расположения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Путь к объекту от ближайшей остановки пассажирского транспорта: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1 )расстояние до объекта от остановки транспорта   : 20 м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2 ) время движения (пешком) :  2 мин.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 xml:space="preserve">3 ) наличие  выделенного от проезжей части пешеходного пути  : имеется 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jc w:val="center"/>
              <w:rPr>
                <w:rFonts w:eastAsia="Calibri" w:cstheme="minorHAnsi"/>
                <w:i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Режим работы.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Ежедневный  график работы: с 7:00 до 19-00 часов;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Calibri" w:cstheme="minorHAnsi"/>
                <w:i/>
                <w:color w:val="002060"/>
                <w:lang w:eastAsia="ru-RU"/>
              </w:rPr>
              <w:t>Выходные  дни: суббота, воскресенье, праздничные дни, установленные законодательством Российской Федерации.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Структура и количество групп.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Всего - 3 группы, </w:t>
            </w:r>
          </w:p>
          <w:p w:rsidR="001E44C6" w:rsidRPr="00F65AEC" w:rsidRDefault="001E44C6" w:rsidP="007E01F9">
            <w:pPr>
              <w:spacing w:after="0"/>
              <w:rPr>
                <w:rFonts w:eastAsia="Calibri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из них: 3  группы – вторая группа раннего возраста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Количество мест и воспитанников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 Плановая мощность: посещаемость (количество обслуживаемых в день), вместимость, пропускная способность 71 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Наполняемость групп.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  77 детей 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jc w:val="center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Наличие групп кратковременного пребывания, инновационных форм дошкольного </w:t>
            </w: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lastRenderedPageBreak/>
              <w:t>образования, консультационных пунктов для родителей и т.д.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В ДОУ функционирует консультационный пункт  для родителей и т.д. ,  целью работы которого является оказание необходимой 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Цель работы консультационного пункта заключается в обеспечении единства и преемственности семейного и общественного воспитания, </w:t>
            </w: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lastRenderedPageBreak/>
              <w:t>оказание методической, диагностической и консультативной помощи семьям, воспитывающим детей дошкольного возраста на дому без взимания платы .</w:t>
            </w:r>
          </w:p>
        </w:tc>
      </w:tr>
      <w:tr w:rsidR="001E44C6" w:rsidRPr="00F65AEC" w:rsidTr="007E01F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tabs>
                <w:tab w:val="left" w:pos="549"/>
              </w:tabs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lastRenderedPageBreak/>
              <w:tab/>
              <w:t>Структура управления, включая контактную информацию ответственных лиц.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Коллегиальные формы управления :</w:t>
            </w:r>
          </w:p>
          <w:p w:rsidR="001E44C6" w:rsidRPr="00F65AEC" w:rsidRDefault="001E44C6" w:rsidP="007E01F9">
            <w:pPr>
              <w:spacing w:after="0"/>
              <w:jc w:val="center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Контактная  информация ответственного лица- заведующая </w:t>
            </w: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ab/>
              <w:t>АбакароваХадижат  Магомедовна.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заведующая, которая осуществляет текущее руководство деятельностью учреждения.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Организационная структура управления дошкольным учреждением представляет собой совокупность всех органов с присущими им функциями.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•</w:t>
            </w: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ab/>
              <w:t xml:space="preserve">В ДОУ  функционируют коллегиальные органы управления:                                                               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•Общее собрание работников МКДОУ «Детский сад № 9 г.Буйнакска», 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 xml:space="preserve">•Педагогический совет МКДОУ «Детский сад № 9 г.Буйнакска», </w:t>
            </w:r>
          </w:p>
          <w:p w:rsidR="001E44C6" w:rsidRPr="00F65AEC" w:rsidRDefault="001E44C6" w:rsidP="007E01F9">
            <w:pPr>
              <w:spacing w:after="0"/>
              <w:rPr>
                <w:rFonts w:eastAsia="Times New Roman" w:cstheme="minorHAnsi"/>
                <w:i/>
                <w:color w:val="002060"/>
                <w:lang w:eastAsia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eastAsia="ru-RU"/>
              </w:rPr>
              <w:t>•Совет родителей МКДОУ «Детский сад № 9 г.Буйнакска».</w:t>
            </w:r>
          </w:p>
        </w:tc>
      </w:tr>
    </w:tbl>
    <w:p w:rsidR="001E44C6" w:rsidRPr="00E16869" w:rsidRDefault="001E44C6" w:rsidP="001E44C6">
      <w:pPr>
        <w:spacing w:after="0"/>
        <w:rPr>
          <w:rFonts w:eastAsia="Times New Roman" w:cstheme="minorHAnsi"/>
          <w:b/>
          <w:i/>
          <w:color w:val="1F497D" w:themeColor="text2"/>
          <w:sz w:val="28"/>
          <w:lang w:eastAsia="ru-RU"/>
        </w:rPr>
      </w:pPr>
    </w:p>
    <w:p w:rsidR="001E44C6" w:rsidRPr="00E16869" w:rsidRDefault="001E44C6" w:rsidP="001E44C6">
      <w:pPr>
        <w:pStyle w:val="a3"/>
        <w:numPr>
          <w:ilvl w:val="0"/>
          <w:numId w:val="2"/>
        </w:numPr>
        <w:spacing w:after="0"/>
        <w:jc w:val="center"/>
        <w:rPr>
          <w:rFonts w:eastAsia="Times New Roman" w:cstheme="minorHAnsi"/>
          <w:b/>
          <w:i/>
          <w:color w:val="1F497D" w:themeColor="text2"/>
          <w:sz w:val="28"/>
        </w:rPr>
      </w:pPr>
      <w:r w:rsidRPr="00E16869">
        <w:rPr>
          <w:rFonts w:eastAsia="Times New Roman" w:cstheme="minorHAnsi"/>
          <w:b/>
          <w:i/>
          <w:color w:val="1F497D" w:themeColor="text2"/>
          <w:sz w:val="28"/>
        </w:rPr>
        <w:t>Особенности образовательного процесса</w:t>
      </w:r>
    </w:p>
    <w:p w:rsidR="001E44C6" w:rsidRPr="00F65AEC" w:rsidRDefault="001E44C6" w:rsidP="001E44C6">
      <w:pPr>
        <w:pStyle w:val="a3"/>
        <w:spacing w:after="0"/>
        <w:jc w:val="both"/>
        <w:rPr>
          <w:rFonts w:eastAsia="Times New Roman" w:cstheme="minorHAnsi"/>
          <w:i/>
          <w:color w:val="FF0000"/>
        </w:rPr>
      </w:pPr>
    </w:p>
    <w:tbl>
      <w:tblPr>
        <w:tblStyle w:val="a4"/>
        <w:tblW w:w="9497" w:type="dxa"/>
        <w:tblInd w:w="250" w:type="dxa"/>
        <w:tblLayout w:type="fixed"/>
        <w:tblLook w:val="04A0"/>
      </w:tblPr>
      <w:tblGrid>
        <w:gridCol w:w="1985"/>
        <w:gridCol w:w="7512"/>
      </w:tblGrid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Содержание обучения и воспитания детей (методики и педагогические программы), наличие экспериментальной деятельности, авторских программ</w:t>
            </w:r>
            <w:r w:rsidRPr="00F65AEC">
              <w:rPr>
                <w:rFonts w:eastAsia="Times New Roman" w:cstheme="minorHAnsi"/>
                <w:i/>
                <w:color w:val="FF0000"/>
              </w:rPr>
              <w:t>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pStyle w:val="a3"/>
              <w:ind w:left="208" w:hanging="9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Основная программа</w:t>
            </w:r>
          </w:p>
          <w:p w:rsidR="001E44C6" w:rsidRPr="00F65AEC" w:rsidRDefault="001E44C6" w:rsidP="007E01F9">
            <w:pPr>
              <w:pStyle w:val="a3"/>
              <w:ind w:left="208" w:hanging="9"/>
              <w:jc w:val="center"/>
              <w:rPr>
                <w:rFonts w:eastAsia="Times New Roman" w:cstheme="minorHAnsi"/>
                <w:b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</w:rPr>
              <w:t>Обязательная часть</w:t>
            </w:r>
          </w:p>
          <w:p w:rsidR="001E44C6" w:rsidRPr="00F65AEC" w:rsidRDefault="001E44C6" w:rsidP="007E01F9">
            <w:pPr>
              <w:pStyle w:val="a3"/>
              <w:ind w:left="208" w:hanging="9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- Инновационная программы дошкольного воспитания «ОТ РОЖДЕНИЯ ДО ШКОЛЫ» под редакцией Н.Е.Вераксы, Т.С.Комаровой, Е.М. Дорофеевой – Издание пятое(инновационное), испр. и доп.- М. : МОЗАИКА- СИНТЕЗ, 2019.-с.336.с</w:t>
            </w:r>
          </w:p>
          <w:p w:rsidR="001E44C6" w:rsidRPr="00F65AEC" w:rsidRDefault="001E44C6" w:rsidP="007E01F9">
            <w:pPr>
              <w:pStyle w:val="a3"/>
              <w:ind w:left="208" w:hanging="9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-Примерная образовательная программа дошкольного образования «От рождения до школы» под редакцией Н.Е.Вераксы, Т.С.Комаровой, М.А. Васильевой.- М.: Мозаика -</w:t>
            </w:r>
          </w:p>
          <w:p w:rsidR="001E44C6" w:rsidRPr="00F65AEC" w:rsidRDefault="001E44C6" w:rsidP="007E01F9">
            <w:pPr>
              <w:pStyle w:val="a3"/>
              <w:ind w:left="208" w:hanging="9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Синтез, 2016 г.-368с.</w:t>
            </w:r>
          </w:p>
          <w:p w:rsidR="001E44C6" w:rsidRPr="00F65AEC" w:rsidRDefault="001E44C6" w:rsidP="007E01F9">
            <w:pPr>
              <w:pStyle w:val="a3"/>
              <w:ind w:left="208" w:hanging="9"/>
              <w:jc w:val="center"/>
              <w:rPr>
                <w:rFonts w:eastAsia="Times New Roman" w:cstheme="minorHAnsi"/>
                <w:b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</w:rPr>
              <w:t>Программное обеспечение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РЕГИОНАЛЬНАЯ ОБРАЗОВАТЕЛЬНАЯ ПРОГРАММА ДОШКОЛЬНОГО ОБРАЗОВАНИЯ РЕСПУБЛИКИ ДАГЕСТАН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ab/>
              <w:t xml:space="preserve">2015г.   Щурпаева М.И., М.М. Байрамбеков.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РЕГИОНАЛЬНЫЕ ПРОГРАММЫ «ДЕТИ ГОР»  ДИПКПК 1999г. В.В.КОНДРАШОВА Р.М.АБДУЛАЕВА И ДР. 2001г.</w:t>
            </w:r>
          </w:p>
          <w:p w:rsidR="001E44C6" w:rsidRPr="00F65AEC" w:rsidRDefault="001E44C6" w:rsidP="007E01F9">
            <w:pPr>
              <w:pStyle w:val="a3"/>
              <w:ind w:left="208" w:hanging="9"/>
              <w:jc w:val="center"/>
              <w:rPr>
                <w:rFonts w:eastAsia="Times New Roman" w:cstheme="minorHAnsi"/>
                <w:b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</w:rPr>
              <w:t>Парциальные  программы</w:t>
            </w:r>
          </w:p>
          <w:p w:rsidR="001E44C6" w:rsidRPr="00F65AEC" w:rsidRDefault="001E44C6" w:rsidP="007E01F9">
            <w:pPr>
              <w:pStyle w:val="a3"/>
              <w:ind w:left="208" w:hanging="9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В данном разделе даны парциальные программы, которые соответствуют идеологии Программы «ОТ РОЖДЕНИЯ ДО ШКОЛЫ» и могут быть использованы для углубленной работы по соответствующим разделам.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5"/>
              </w:numPr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 xml:space="preserve">И.А.Лыкова.  «Цветные ладошки» 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5"/>
              </w:numPr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 xml:space="preserve">Н.Н. Авдеева, 2005 г. «Безопасность»          </w:t>
            </w:r>
          </w:p>
        </w:tc>
      </w:tr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 xml:space="preserve">Охрана и укрепление 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lastRenderedPageBreak/>
              <w:t>здоровья детей (развитие здоровьесберегающих технологий и среды в ДОУ, мероприятия и программы, направленные на укрепление здоровья детей, наличие инклюзивных программ).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дошкольном учреждении созданы условия для двигательной активности и оздоровления детей: оборудование в группах детского сада,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 xml:space="preserve">в том числе выполненное самостоятельно воспитателями групп; наличие спортивных уголков  в группах ; чередование занятий и ООД с целью снижения утомляемости; правильный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              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создаются условия для физического развития детей: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-спортивная площадка, оснащенная спортивным оборудованием в недостаточном количестве ;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 групповые участки детского 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сада,  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в 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не 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полной 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мере оборудованы игровым оборудованием ;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-в группах имеется спортивные уголки, но они все недостаточно оснащены необходимым количество наглядного, дидактического, демонстрационного, спортивного оборудования по возрасту.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Профилактика  травматизма; пропаганда здорового образа жизни и методов оздоровления в коллективе детей, родителей, сотрудников.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С целью укрепления здоровья детей в ДОУ организованы следующие оздоровительные и профилактические мероприятия: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-обеспечение здорового образа жизни (различные виды режимов), организация микроклимата в группе;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-физические упражнения, утренняя гимнастика, физкультурно-оздоровительные занятия, профилактическая гимнастика, спортивные, подвижные игры;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-гигиенические, водные и закаливающие процедуры; свето-воздушные ванны; рациональное питание;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-дыхательная гимнастика, гимнастика для глаз;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-сон с доступом свежего воздуха (в теплое время); прогулки на свежем воздухе; 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-солнечные ванны (в летний период);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-игры с водой (в летний период); 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-сквозное проветривание;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рациональная одежда детей в соответствии с временем года и погодой.</w:t>
            </w:r>
          </w:p>
          <w:p w:rsidR="001E44C6" w:rsidRPr="00F65AEC" w:rsidRDefault="001E44C6" w:rsidP="007E01F9">
            <w:pPr>
              <w:widowControl w:val="0"/>
              <w:ind w:firstLine="708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проводится анализ состояния здоровья детей.</w:t>
            </w:r>
          </w:p>
          <w:p w:rsidR="001E44C6" w:rsidRPr="00F65AEC" w:rsidRDefault="001E44C6" w:rsidP="007E01F9">
            <w:pPr>
              <w:widowControl w:val="0"/>
              <w:ind w:firstLine="505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не имеется  инклюзивная программа .</w:t>
            </w: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</w:p>
        </w:tc>
      </w:tr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lastRenderedPageBreak/>
              <w:t>Организация специализированной (коррекционной) помощи детям, в том числе детям с ограниченными возможностями здоровья (деятельность психологов, логопедов, дефектологов и т.д.).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</w:rPr>
              <w:t>Краткая информация о проделанной работе.</w:t>
            </w:r>
          </w:p>
          <w:p w:rsidR="001E44C6" w:rsidRPr="00F65AEC" w:rsidRDefault="001E44C6" w:rsidP="007E01F9">
            <w:pPr>
              <w:pStyle w:val="a3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b/>
                <w:i/>
                <w:iCs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iCs/>
                <w:color w:val="1F497D" w:themeColor="text2"/>
              </w:rPr>
              <w:t>Создана нормативно-правовая база по ППК.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b/>
                <w:i/>
                <w:iCs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iCs/>
                <w:color w:val="1F497D" w:themeColor="text2"/>
              </w:rPr>
              <w:t>Утвержден  приказ заведующей ДОУ.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b/>
                <w:i/>
                <w:iCs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iCs/>
                <w:color w:val="1F497D" w:themeColor="text2"/>
              </w:rPr>
              <w:t>Заведена папка по работе ППК 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6"/>
              </w:numPr>
              <w:jc w:val="both"/>
              <w:rPr>
                <w:rFonts w:eastAsia="Times New Roman" w:cstheme="minorHAnsi"/>
                <w:b/>
                <w:i/>
                <w:iCs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iCs/>
                <w:color w:val="1F497D" w:themeColor="text2"/>
              </w:rPr>
              <w:t>На педсовете ознакомлены все воспитатели ДОУ под роспись ,протокол составлен.</w:t>
            </w: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b/>
                <w:i/>
                <w:iCs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iCs/>
                <w:color w:val="1F497D" w:themeColor="text2"/>
              </w:rPr>
              <w:t>В ДОУ № 9  отсутствуют дети с ОВЗ .</w:t>
            </w: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</w:p>
        </w:tc>
      </w:tr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Дополнительные образовательные и иные услуги.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pStyle w:val="a3"/>
              <w:ind w:left="459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Направления кружковой деятельности определены в соответствии с запросами родителей воспитанников, с учетом образовательного потенциала ДОУ.</w:t>
            </w:r>
          </w:p>
          <w:p w:rsidR="001E44C6" w:rsidRPr="00F65AEC" w:rsidRDefault="001E44C6" w:rsidP="007E01F9">
            <w:pPr>
              <w:pStyle w:val="a3"/>
              <w:ind w:left="459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В дошкольном учреждении созданы условия для организации кружковой работы 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  <w:t>Наименование кружка.</w:t>
            </w:r>
            <w:r w:rsidRPr="00F65AEC"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  <w:tab/>
            </w:r>
          </w:p>
          <w:p w:rsidR="001E44C6" w:rsidRPr="00F65AEC" w:rsidRDefault="001E44C6" w:rsidP="007E01F9">
            <w:pPr>
              <w:pStyle w:val="a3"/>
              <w:ind w:left="459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1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ab/>
              <w:t>«Изо студия», художественно эстетическое развитие</w:t>
            </w:r>
          </w:p>
          <w:p w:rsidR="001E44C6" w:rsidRPr="00F65AEC" w:rsidRDefault="001E44C6" w:rsidP="007E01F9">
            <w:pPr>
              <w:pStyle w:val="a3"/>
              <w:ind w:left="459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lastRenderedPageBreak/>
              <w:t>2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ab/>
              <w:t>«Театральная студия», художественно-эстетическое развитие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1F497D" w:themeColor="text2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  <w:t>Ответственные :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>АбуковаНаида; Рамазанова Аминат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  <w:t>Бесплатная услуга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1F497D" w:themeColor="text2"/>
                <w:u w:val="single"/>
              </w:rPr>
              <w:t>Всего 57 детей посещали кружки ( 85 % от общего числа детей).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FF000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FF0000"/>
              </w:rPr>
            </w:pPr>
          </w:p>
        </w:tc>
      </w:tr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lastRenderedPageBreak/>
              <w:t>Программы предшкольного образования. Преемственность дошкольных образовательных программ и программ начального общего образования,взаимодействие с учреждениями общего образования.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Программы предшкольного образования, преемственность дошкольных образовательных программ и программа начального общего образования, взаимодействие с учреждениями общего образования не имеется ,так как МКДОУ «Д/С   №  9 ГБ » посещают дети до 3 лет.</w:t>
            </w:r>
          </w:p>
        </w:tc>
      </w:tr>
      <w:tr w:rsidR="001E44C6" w:rsidRPr="00F65AEC" w:rsidTr="00835AFC">
        <w:tc>
          <w:tcPr>
            <w:tcW w:w="1985" w:type="dxa"/>
          </w:tcPr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F65AEC">
              <w:rPr>
                <w:rFonts w:eastAsia="Times New Roman" w:cstheme="minorHAnsi"/>
                <w:i/>
                <w:color w:val="1F497D" w:themeColor="text2"/>
              </w:rPr>
              <w:t>Основные формы работы с родителями (законными представителями).</w:t>
            </w:r>
          </w:p>
        </w:tc>
        <w:tc>
          <w:tcPr>
            <w:tcW w:w="7512" w:type="dxa"/>
          </w:tcPr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Cs/>
                <w:i/>
                <w:iCs/>
                <w:color w:val="002060"/>
              </w:rPr>
              <w:t>Взаимодействие с родителями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коллектив ДОУ строит на принципе сотрудничества с учетом дифференцированного подхода, знания микроклимата семьи, учета запросов родителей (законных представителей), степени заинтересованности родителями деятельностью дошкольного учреждения в целях повышение культуры педагогической грамотности семьи.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Обеспечивалась психолого-педагогическая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течение года в детском саду велась планомерная и систематическая работа с родителями воспитанников.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b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Основные формы работы с родителями (законными представителями).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проводилась просветительско-консультативная работа с родителями воспитанников: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Наглядно-информационные формы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Информационно ознакомительные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Информационно просветительские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Анкетирование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Опрос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Интервью и беседа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Познавательные формы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Круглый стол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Общие родительские собрания 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Групповые родительские собрания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Семейная гостиная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Досуговые формы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Выставки работ</w:t>
            </w:r>
          </w:p>
          <w:p w:rsidR="001E44C6" w:rsidRPr="00F65AEC" w:rsidRDefault="001E44C6" w:rsidP="007E01F9">
            <w:pPr>
              <w:autoSpaceDE w:val="0"/>
              <w:autoSpaceDN w:val="0"/>
              <w:adjustRightInd w:val="0"/>
              <w:spacing w:before="250"/>
              <w:contextualSpacing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родителей и детей, семейные вернисажи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50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Выставка рисунков «Осень золотая » октябрь;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50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«Новогодние чудеса» декабрь;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50"/>
              <w:rPr>
                <w:rFonts w:eastAsia="Times New Roman" w:cstheme="minorHAnsi"/>
                <w:bCs/>
                <w:i/>
                <w:iCs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«</w:t>
            </w:r>
            <w:r w:rsidRPr="00F65AEC">
              <w:rPr>
                <w:rFonts w:eastAsia="Times New Roman" w:cstheme="minorHAnsi"/>
                <w:b/>
                <w:bCs/>
                <w:i/>
                <w:iCs/>
                <w:color w:val="1F497D" w:themeColor="text2"/>
              </w:rPr>
              <w:t>Фестиваль женских платков</w:t>
            </w:r>
            <w:r w:rsidRPr="00F65AEC">
              <w:rPr>
                <w:rFonts w:eastAsia="Times New Roman" w:cstheme="minorHAnsi"/>
                <w:i/>
                <w:color w:val="1F497D" w:themeColor="text2"/>
              </w:rPr>
              <w:t xml:space="preserve">» </w:t>
            </w:r>
            <w:r w:rsidRPr="00F65AEC">
              <w:rPr>
                <w:rFonts w:eastAsia="Times New Roman" w:cstheme="minorHAnsi"/>
                <w:i/>
                <w:color w:val="002060"/>
              </w:rPr>
              <w:t>февраль.</w:t>
            </w:r>
          </w:p>
          <w:p w:rsidR="001E44C6" w:rsidRPr="00F65AEC" w:rsidRDefault="001E44C6" w:rsidP="007E01F9">
            <w:pPr>
              <w:pStyle w:val="a3"/>
              <w:ind w:left="0"/>
              <w:jc w:val="both"/>
              <w:rPr>
                <w:rFonts w:eastAsia="Times New Roman" w:cstheme="minorHAnsi"/>
                <w:i/>
                <w:color w:val="FF0000"/>
              </w:rPr>
            </w:pP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3"/>
        <w:gridCol w:w="3791"/>
      </w:tblGrid>
      <w:tr w:rsidR="001E44C6" w:rsidRPr="00F65AEC" w:rsidTr="00835AFC">
        <w:trPr>
          <w:trHeight w:val="105"/>
        </w:trPr>
        <w:tc>
          <w:tcPr>
            <w:tcW w:w="5863" w:type="dxa"/>
            <w:shd w:val="clear" w:color="auto" w:fill="FFFFFF"/>
            <w:hideMark/>
          </w:tcPr>
          <w:p w:rsidR="001E44C6" w:rsidRPr="00E16869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8"/>
                <w:lang w:eastAsia="ru-RU"/>
              </w:rPr>
            </w:pPr>
            <w:r w:rsidRPr="00E16869">
              <w:rPr>
                <w:rFonts w:ascii="Arial" w:eastAsia="Times New Roman" w:hAnsi="Arial" w:cs="Arial"/>
                <w:b/>
                <w:color w:val="1F497D" w:themeColor="text2"/>
                <w:sz w:val="28"/>
                <w:lang w:eastAsia="ru-RU"/>
              </w:rPr>
              <w:t xml:space="preserve">3. Условия осуществления </w:t>
            </w:r>
            <w:r w:rsidRPr="00E16869">
              <w:rPr>
                <w:rFonts w:ascii="Arial" w:eastAsia="Times New Roman" w:hAnsi="Arial" w:cs="Arial"/>
                <w:b/>
                <w:color w:val="1F497D" w:themeColor="text2"/>
                <w:sz w:val="28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3791" w:type="dxa"/>
            <w:shd w:val="clear" w:color="auto" w:fill="FFFFFF"/>
            <w:hideMark/>
          </w:tcPr>
          <w:p w:rsidR="001E44C6" w:rsidRPr="00E16869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8"/>
                <w:lang w:eastAsia="ru-RU"/>
              </w:rPr>
            </w:pPr>
          </w:p>
        </w:tc>
      </w:tr>
      <w:tr w:rsidR="001E44C6" w:rsidRPr="00F65AEC" w:rsidTr="00835AFC">
        <w:trPr>
          <w:trHeight w:val="105"/>
        </w:trPr>
        <w:tc>
          <w:tcPr>
            <w:tcW w:w="5863" w:type="dxa"/>
            <w:shd w:val="clear" w:color="auto" w:fill="FFFFFF"/>
          </w:tcPr>
          <w:p w:rsidR="001E44C6" w:rsidRPr="00F65AEC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lang w:eastAsia="ru-RU"/>
              </w:rPr>
            </w:pPr>
          </w:p>
        </w:tc>
        <w:tc>
          <w:tcPr>
            <w:tcW w:w="3791" w:type="dxa"/>
            <w:shd w:val="clear" w:color="auto" w:fill="FFFFFF"/>
          </w:tcPr>
          <w:p w:rsidR="001E44C6" w:rsidRPr="00F65AEC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</w:tr>
      <w:tr w:rsidR="001E44C6" w:rsidRPr="00F65AEC" w:rsidTr="00835AFC">
        <w:trPr>
          <w:trHeight w:val="105"/>
        </w:trPr>
        <w:tc>
          <w:tcPr>
            <w:tcW w:w="5863" w:type="dxa"/>
            <w:shd w:val="clear" w:color="auto" w:fill="FFFFFF"/>
          </w:tcPr>
          <w:p w:rsidR="001E44C6" w:rsidRPr="00F65AEC" w:rsidRDefault="001E44C6" w:rsidP="007E01F9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lang w:eastAsia="ru-RU"/>
              </w:rPr>
            </w:pPr>
          </w:p>
        </w:tc>
        <w:tc>
          <w:tcPr>
            <w:tcW w:w="3791" w:type="dxa"/>
            <w:shd w:val="clear" w:color="auto" w:fill="FFFFFF"/>
          </w:tcPr>
          <w:p w:rsidR="001E44C6" w:rsidRPr="00F65AEC" w:rsidRDefault="001E44C6" w:rsidP="007E01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2235"/>
        <w:gridCol w:w="7796"/>
      </w:tblGrid>
      <w:tr w:rsidR="001E44C6" w:rsidRPr="00F65AEC" w:rsidTr="00835AFC">
        <w:trPr>
          <w:trHeight w:val="1543"/>
        </w:trPr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Организация предметной образовательной среды в дошкольных образовательных учреждениях и материальное оснащение. 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ДОУ  3 групповых помещения.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Каждое помещение укомплектовано соответствующей мебелью общего назначения, игровой и мягкой мебелью, необходимым оборудованием. В педагогическом процессе широко используются современные технические средства обучения и информационно-коммуникационные технологии. Развивающая предметно пространственная среда обеспечивает реализацию образовательной программы; учитывает национально-культурные и климатические условия, в которых осуществляется образовательная деятельность; возрастные особенности детей.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Развивающая среда построена на следующих принципах: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насыщенность;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трансформируемость;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полифункциональность;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вариативность;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доступность;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• безопасность.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Насыщенность среды соответствует возрастным возможностям детей и содержанию Программы. Образовательное пространство оснащено соответствующими материалами, игровым, спортивным, оздоровительным инвентарем.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Трансформируемость пространства - дает возможность изменений предметно пространственной среды в зависимости от образовательной ситуации, в том числе от меняющихся интересов и возможностей детей; Полифункциональность материалов позволяет разнообразно использовать различные составляющие предметной среды: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детскую мебель,  ширмы, природные материалы, пригодные в разных видах детской активности (в том числе в качестве предметов-заместителей в детской игре).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Игровой материал периодически сменяется, что стимулирует игровую, двигательную, познавательную и исследовательскую активность детей.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Безопасность предметно-пространственной среды обеспечивает соответствие всех ее элементов требованиям по надежности и безопасности.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Развивающая предметно-пространственная среда в ДОУ Всестороннее развитие воспитанников ДОУ обеспечивается в том числе, через созданную в группах развивающую предметно-пространственную среду, которая инициирует познавательную и творческую активность детей. Предоставляет 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Во всех трех группах имеется :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«Уголок ПДД»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Уголок «Здоровья и спортивных игр»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«Уголок музыки»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Уголок для речевого развития.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Уголок  детского экспериментирования.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Уголок  природы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Уголок «Семья»,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Уголок «Больница»,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Ширмы разных видов и разнообразные кукольные театры с учетом регионального компонента  (в соответствии с возрастом);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2020-2021 уч г в группе «Почемучки» обновили уголок «Физкультурный », «Гараж».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группе «Всезнайки» обновили уголок «ПДД» создали мини музей «Мой Дагестан »- к 100-летию ДАССР.</w:t>
            </w:r>
          </w:p>
        </w:tc>
      </w:tr>
      <w:tr w:rsidR="001E44C6" w:rsidRPr="00F65AEC" w:rsidTr="00835AFC">
        <w:trPr>
          <w:trHeight w:val="1954"/>
        </w:trPr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Наличие специальных помещений, оборудованных для определенных видов образовательной работы (музыкальной, физкультурно-оздоровительной, познавательной и т.п.),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отсутствуют специальные помещения, оборудованные  для определенных видов образовательной работы (музыкальной, физкультурно-оздоровительной, познавательной и т.п.),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Обеспеченность  учебными материалами, наглядными пособиями, игрушками и игровыми предметами, наличие детских библиотек.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  <w:u w:val="single"/>
              </w:rPr>
              <w:t>Описание обеспеченности методическими материалами и средствами обучения и воспитания</w:t>
            </w:r>
          </w:p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Перечень программ 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-Примерная образовательная программа дошкольного образования «От рождения до школы» под редакцией Н.Е.Вераксы, Т.С.Комаровой, М.А. Васильевой.- М.: Мозаика -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Синтез, 2016 г.-368с.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-Инновационная программы дошкольного воспитания «ОТ РОЖДЕНИЯ ДО ШКОЛЫ» под редакцией Н.Е.Вераксы, Т.С.Комаровой, Е.М. Дорофеевой                                                                              Издание пятое (инновационное), испр. и доп.- М. : МОЗАИКА- СИНТЕЗ, 2019.-с.336.с</w:t>
            </w:r>
          </w:p>
          <w:p w:rsidR="001E44C6" w:rsidRPr="00F65AEC" w:rsidRDefault="001E44C6" w:rsidP="007E01F9">
            <w:pPr>
              <w:rPr>
                <w:b/>
                <w:i/>
                <w:color w:val="1F497D" w:themeColor="text2"/>
                <w:u w:val="single"/>
              </w:rPr>
            </w:pPr>
            <w:r w:rsidRPr="00F65AEC">
              <w:rPr>
                <w:b/>
                <w:i/>
                <w:color w:val="1F497D" w:themeColor="text2"/>
                <w:u w:val="single"/>
              </w:rPr>
              <w:t>Обязательная часть</w:t>
            </w:r>
            <w:r w:rsidRPr="00F65AEC">
              <w:rPr>
                <w:b/>
                <w:i/>
                <w:color w:val="1F497D" w:themeColor="text2"/>
                <w:u w:val="single"/>
              </w:rPr>
              <w:tab/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Социализация, развитие общения, нравственное воспитание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-Формирование основ безопасности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Белая К. Ю. Формирование основ безопасности у дошкольников (3-7 лет).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-Правила дорожного движения- В.Э. Рублях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-Дошкольникам о правилах движения- Э.Я. Степаненкова, М.Ф. Филенко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-Дорожная безопасность: обучение и воспитание младшего школьника. Входит в федеральные перечни учебников и учебно-методических изданий – В.Н. Кирьянова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-Методическое пособие «Профилактика детского  дорожно-транспортного травматизма»- В.Н.Кирьянова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-Азбука пешехода для дошкольников и детей начального возраста- Е.А. Козловская, С.А. Козловский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-«Дорожная безопасность»- входит в федеральные перечни учебников и учебно-методических изданий в рамках федеральной целевой программы «Повышение безопасности дорожного движения в 2006-2012гг.»- В.Н. Кирьянова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-Саулина Т. Ф. Знакомим дошкольников с правилами дорожного движения (3-7 лет).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-Абрамова Л. В., Слепцова И. Ф. Социально-коммуникативное развитие дошкольников. Вторая группа раннего возраста (2–3 года).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-Губанова Н. Ф. Развитие игровой деятельности: Вторая группа раннего возраста (2–3 года).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rPr>
                <w:b/>
                <w:i/>
                <w:color w:val="1F497D" w:themeColor="text2"/>
              </w:rPr>
            </w:pPr>
            <w:r w:rsidRPr="00F65AEC">
              <w:rPr>
                <w:b/>
                <w:i/>
                <w:color w:val="1F497D" w:themeColor="text2"/>
              </w:rPr>
              <w:t xml:space="preserve">Образовательная область «Познавательное развитие»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Перечень пособий</w:t>
            </w:r>
            <w:r w:rsidRPr="00F65AEC">
              <w:rPr>
                <w:i/>
                <w:color w:val="1F497D" w:themeColor="text2"/>
              </w:rPr>
              <w:tab/>
              <w:t>Формирование элементарных математических представлений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-Помораева И. А., Позина В. А. Формирование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элементарных математических представлений. Вторая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группа раннего возраста (2-3 года).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 - Ознакомление с миром природы -Соломенникова О. А. Ознакомление с природой в детском саду.                                          Вторая группа раннего возраста (2-3 года)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-Шиян О. А. Развитие творческого мышления.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Работаем по сказке (3-7 лет)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-Е.А .Янушко Сенсорное развитие детей раннего возраста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rPr>
                <w:b/>
                <w:i/>
                <w:color w:val="1F497D" w:themeColor="text2"/>
              </w:rPr>
            </w:pPr>
            <w:r w:rsidRPr="00F65AEC">
              <w:rPr>
                <w:b/>
                <w:i/>
                <w:color w:val="1F497D" w:themeColor="text2"/>
              </w:rPr>
              <w:t>Образовательная область «Речевое развитие»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 Колдина Д. Н. Развитие речи с детьми 1–3 лет.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«Речевое развитие»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 Гербова В.В. Развитие речи в детском саду: Вторая группа раннего возраста (2–3 года).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Хрестоматия для чтения детям в детском саду и дома: 1–3 года.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jc w:val="center"/>
              <w:rPr>
                <w:b/>
                <w:i/>
                <w:color w:val="1F497D" w:themeColor="text2"/>
              </w:rPr>
            </w:pPr>
            <w:r w:rsidRPr="00F65AEC">
              <w:rPr>
                <w:b/>
                <w:i/>
                <w:color w:val="1F497D" w:themeColor="text2"/>
              </w:rPr>
              <w:t>Образовательная область «Художественно – эстетическое развитие»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-Изобразительная деятельность-Лыкова И.А «Разноцветные ладошки» Для работы с детьми 2-7 лет.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 Литвинова О. Э.    Конструирование с детьми раннего дошкольного  Колдина Д. Н. Аппликация с детьми 2–3 лет. Конспекты занятий.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-Колдина Д. Н. Лепка с детьми 2–3 лет. Конспекты занятий.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 -Колдина Д. Н. Рисование с детьми 2–3 лет. Конспекты занятий.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-Зацепина М.Б. Музакальное воспитание в детском саду .Для работы с детьми 2-7 лет.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</w:p>
          <w:p w:rsidR="001E44C6" w:rsidRPr="00F65AEC" w:rsidRDefault="001E44C6" w:rsidP="007E01F9">
            <w:pPr>
              <w:rPr>
                <w:b/>
                <w:i/>
                <w:color w:val="1F497D" w:themeColor="text2"/>
              </w:rPr>
            </w:pPr>
            <w:r w:rsidRPr="00F65AEC">
              <w:rPr>
                <w:b/>
                <w:i/>
                <w:color w:val="1F497D" w:themeColor="text2"/>
              </w:rPr>
              <w:t>Образовательная область «Физическое развитие»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-Пензулаева Л. И. Оздоровительная гимнастика: комплексы упражнений для детей 3-7 лет.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 Э.Я. Степаненкова Сборник подвижных игр для детей 2-7 лет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C. Ю. Федорова «Примерные планы физкультурных занятий с детьми 2-3 лет», Москва: МОЗАИКА-СИНТЕЗ, 2017г.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- С.Я.Лайзанье  Физическая культура для малышей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-Конспекты и сценарии занятий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Казина О. Б. Совместные физкультурные занятия с участием родителей (для занятий с детьми 2–5 лет).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-Колдина Д. Н. Подвижные игры и упражнения с детьми 1–3 лет.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-Ульева Е. А. 100 увлекательных игр в дороге, на прогулке. Сценарии игр.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-Ульева Е. А. 100 увлекательных игр для здоровья вашего ребенка. Сценарии игр.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-Ульева Е. А. 100 увлекательных игр, когда за окном дождь. Сценарии игр.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-Харченко Т. Е. Утренняя гимнастика в детском саду. 2–3 года.</w:t>
            </w:r>
          </w:p>
          <w:p w:rsidR="001E44C6" w:rsidRPr="00F65AEC" w:rsidRDefault="001E44C6" w:rsidP="007E01F9">
            <w:pPr>
              <w:rPr>
                <w:b/>
              </w:rPr>
            </w:pPr>
          </w:p>
          <w:p w:rsidR="001E44C6" w:rsidRPr="00F65AEC" w:rsidRDefault="001E44C6" w:rsidP="007E01F9">
            <w:pPr>
              <w:rPr>
                <w:b/>
                <w:i/>
                <w:color w:val="1F497D" w:themeColor="text2"/>
              </w:rPr>
            </w:pPr>
            <w:r w:rsidRPr="00F65AEC">
              <w:rPr>
                <w:b/>
                <w:i/>
                <w:color w:val="1F497D" w:themeColor="text2"/>
              </w:rPr>
              <w:t xml:space="preserve">Вариативная часть </w:t>
            </w:r>
          </w:p>
          <w:p w:rsidR="001E44C6" w:rsidRPr="00F65AEC" w:rsidRDefault="001E44C6" w:rsidP="007E01F9">
            <w:pPr>
              <w:ind w:left="720"/>
              <w:contextualSpacing/>
              <w:jc w:val="center"/>
              <w:rPr>
                <w:b/>
                <w:i/>
                <w:color w:val="1F497D" w:themeColor="text2"/>
                <w:u w:val="single"/>
              </w:rPr>
            </w:pPr>
            <w:r w:rsidRPr="00F65AEC">
              <w:rPr>
                <w:b/>
                <w:i/>
                <w:color w:val="1F497D" w:themeColor="text2"/>
                <w:u w:val="single"/>
              </w:rPr>
              <w:t>Региональный компонент:</w:t>
            </w:r>
          </w:p>
          <w:p w:rsidR="001E44C6" w:rsidRPr="00F65AEC" w:rsidRDefault="001E44C6" w:rsidP="007E01F9">
            <w:pPr>
              <w:ind w:left="720"/>
              <w:contextualSpacing/>
              <w:rPr>
                <w:i/>
              </w:rPr>
            </w:pPr>
          </w:p>
          <w:tbl>
            <w:tblPr>
              <w:tblW w:w="7971" w:type="dxa"/>
              <w:tblLayout w:type="fixed"/>
              <w:tblLook w:val="04A0"/>
            </w:tblPr>
            <w:tblGrid>
              <w:gridCol w:w="1734"/>
              <w:gridCol w:w="284"/>
              <w:gridCol w:w="5386"/>
              <w:gridCol w:w="567"/>
            </w:tblGrid>
            <w:tr w:rsidR="001E44C6" w:rsidRPr="00F65AEC" w:rsidTr="007E01F9">
              <w:trPr>
                <w:gridAfter w:val="1"/>
                <w:wAfter w:w="567" w:type="dxa"/>
              </w:trPr>
              <w:tc>
                <w:tcPr>
                  <w:tcW w:w="2018" w:type="dxa"/>
                  <w:gridSpan w:val="2"/>
                </w:tcPr>
                <w:p w:rsidR="001E44C6" w:rsidRPr="00F65AEC" w:rsidRDefault="001E44C6" w:rsidP="007E01F9">
                  <w:pPr>
                    <w:snapToGrid w:val="0"/>
                    <w:rPr>
                      <w:rFonts w:ascii="Calibri" w:eastAsia="Batang" w:hAnsi="Calibri" w:cs="Times New Roman"/>
                      <w:b/>
                      <w:i/>
                      <w:color w:val="000000"/>
                      <w:lang w:eastAsia="ko-KR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000000"/>
                      <w:kern w:val="1"/>
                      <w:u w:val="single"/>
                      <w:lang w:eastAsia="hi-IN" w:bidi="hi-IN"/>
                    </w:rPr>
                  </w:pPr>
                  <w:r w:rsidRPr="00F65AEC"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  <w:t xml:space="preserve"> «Физическое развитие»</w:t>
                  </w:r>
                </w:p>
                <w:p w:rsidR="001E44C6" w:rsidRPr="00F65AEC" w:rsidRDefault="001E44C6" w:rsidP="007E01F9">
                  <w:pPr>
                    <w:rPr>
                      <w:rFonts w:ascii="Calibri" w:eastAsia="Calibri" w:hAnsi="Calibri" w:cs="Times New Roman"/>
                      <w:lang w:eastAsia="hi-IN" w:bidi="hi-IN"/>
                    </w:rPr>
                  </w:pPr>
                </w:p>
              </w:tc>
              <w:tc>
                <w:tcPr>
                  <w:tcW w:w="5386" w:type="dxa"/>
                </w:tcPr>
                <w:p w:rsidR="001E44C6" w:rsidRPr="00F65AEC" w:rsidRDefault="001E44C6" w:rsidP="007E01F9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34"/>
                    <w:contextualSpacing/>
                    <w:rPr>
                      <w:rFonts w:ascii="Calibri" w:eastAsia="Batang" w:hAnsi="Calibri" w:cs="Times New Roman"/>
                      <w:i/>
                      <w:color w:val="000000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lastRenderedPageBreak/>
                    <w:t>РЕГИОНАЛЬНАЯ ОБРАЗОВАТЕЛЬНАЯ ПРОГРАММА ДОШКОЛЬНОГО ОБРАЗОВАНИЯ РЕСПУБЛИКИ ДАГЕСТАН</w:t>
                  </w: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ab/>
                    <w:t xml:space="preserve">2015г.   Щурпаева М.И., М.М. Байрамбеков. 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ind w:left="34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</w:p>
                <w:p w:rsidR="001E44C6" w:rsidRPr="00F65AEC" w:rsidRDefault="001E44C6" w:rsidP="007E01F9">
                  <w:pPr>
                    <w:spacing w:after="0" w:line="240" w:lineRule="auto"/>
                    <w:ind w:left="34"/>
                    <w:contextualSpacing/>
                    <w:rPr>
                      <w:rFonts w:ascii="Calibri" w:eastAsia="Batang" w:hAnsi="Calibri" w:cs="Times New Roman"/>
                      <w:i/>
                      <w:color w:val="000000"/>
                      <w:lang w:eastAsia="ko-KR"/>
                    </w:rPr>
                  </w:pPr>
                </w:p>
                <w:p w:rsidR="001E44C6" w:rsidRPr="00F65AEC" w:rsidRDefault="001E44C6" w:rsidP="007E01F9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34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lastRenderedPageBreak/>
                    <w:t>Идрисова З.И. Подвижная игра – спутник жизни ребенка. Махачкала: ДИПКПК, 2003.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34"/>
                    <w:contextualSpacing/>
                    <w:rPr>
                      <w:rFonts w:ascii="Calibri" w:hAnsi="Calibri" w:cs="Times New Roman"/>
                      <w:i/>
                      <w:color w:val="1F497D" w:themeColor="text2"/>
                    </w:rPr>
                  </w:pPr>
                  <w:r w:rsidRPr="00F65AEC">
                    <w:rPr>
                      <w:rFonts w:ascii="Calibri" w:hAnsi="Calibri" w:cs="Times New Roman"/>
                      <w:i/>
                      <w:color w:val="1F497D" w:themeColor="text2"/>
                    </w:rPr>
                    <w:t>Идрисова З.И. Подвижные игры народов Дагестана. Махачкала: ДИПКПК, 2014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contextualSpacing/>
                    <w:rPr>
                      <w:rFonts w:ascii="Calibri" w:hAnsi="Calibri" w:cs="Times New Roman"/>
                      <w:i/>
                      <w:color w:val="000000"/>
                    </w:rPr>
                  </w:pPr>
                </w:p>
              </w:tc>
            </w:tr>
            <w:tr w:rsidR="001E44C6" w:rsidRPr="00F65AEC" w:rsidTr="007E01F9">
              <w:tc>
                <w:tcPr>
                  <w:tcW w:w="1734" w:type="dxa"/>
                </w:tcPr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jc w:val="both"/>
                    <w:textAlignment w:val="center"/>
                    <w:rPr>
                      <w:rFonts w:ascii="Calibri" w:eastAsia="Calibri" w:hAnsi="Calibri" w:cs="Times New Roman"/>
                      <w:b/>
                      <w:i/>
                      <w:color w:val="000000"/>
                      <w:kern w:val="1"/>
                      <w:u w:val="single"/>
                      <w:lang w:eastAsia="hi-IN" w:bidi="hi-IN"/>
                    </w:rPr>
                  </w:pPr>
                  <w:r w:rsidRPr="00F65AEC">
                    <w:rPr>
                      <w:rFonts w:ascii="Calibri" w:eastAsia="Calibri" w:hAnsi="Calibri" w:cs="Times New Roman"/>
                      <w:b/>
                      <w:i/>
                      <w:color w:val="1F497D" w:themeColor="text2"/>
                      <w:kern w:val="1"/>
                      <w:u w:val="single"/>
                      <w:lang w:eastAsia="hi-IN" w:bidi="hi-IN"/>
                    </w:rPr>
                    <w:lastRenderedPageBreak/>
                    <w:t>«Социально-коммуникативноеразвитие</w:t>
                  </w:r>
                </w:p>
              </w:tc>
              <w:tc>
                <w:tcPr>
                  <w:tcW w:w="6237" w:type="dxa"/>
                  <w:gridSpan w:val="3"/>
                </w:tcPr>
                <w:p w:rsidR="001E44C6" w:rsidRPr="00F65AEC" w:rsidRDefault="001E44C6" w:rsidP="007E01F9">
                  <w:pPr>
                    <w:numPr>
                      <w:ilvl w:val="0"/>
                      <w:numId w:val="12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>Программа-руководство «Отчий дом» для дошкольных образовательных учреждений. – Махачкала: Издательство НИИ педагогики, 2002.</w:t>
                  </w:r>
                </w:p>
                <w:p w:rsidR="001E44C6" w:rsidRPr="00F65AEC" w:rsidRDefault="001E44C6" w:rsidP="007E01F9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pacing w:after="0" w:line="240" w:lineRule="auto"/>
                    <w:contextualSpacing/>
                    <w:rPr>
                      <w:rFonts w:ascii="Calibri" w:eastAsia="Lucida Sans Unicode" w:hAnsi="Calibri" w:cs="Mangal"/>
                      <w:i/>
                      <w:color w:val="1F497D" w:themeColor="text2"/>
                      <w:kern w:val="1"/>
                      <w:lang w:eastAsia="hi-IN" w:bidi="hi-IN"/>
                    </w:rPr>
                  </w:pPr>
                  <w:r w:rsidRPr="00F65AEC">
                    <w:rPr>
                      <w:rFonts w:ascii="Calibri" w:eastAsia="Lucida Sans Unicode" w:hAnsi="Calibri" w:cs="Mangal"/>
                      <w:i/>
                      <w:color w:val="1F497D" w:themeColor="text2"/>
                      <w:kern w:val="1"/>
                      <w:lang w:eastAsia="hi-IN" w:bidi="hi-IN"/>
                    </w:rPr>
                    <w:t>Гусарова Л.Ф. Гендерное воспитание дошкольников. Махачкала 2015.</w:t>
                  </w:r>
                </w:p>
                <w:p w:rsidR="001E44C6" w:rsidRPr="00F65AEC" w:rsidRDefault="001E44C6" w:rsidP="007E01F9">
                  <w:pPr>
                    <w:widowControl w:val="0"/>
                    <w:suppressAutoHyphens/>
                    <w:rPr>
                      <w:rFonts w:ascii="Calibri" w:eastAsia="Lucida Sans Unicode" w:hAnsi="Calibri" w:cs="Mangal"/>
                      <w:i/>
                      <w:color w:val="000000"/>
                      <w:kern w:val="1"/>
                      <w:lang w:eastAsia="hi-IN" w:bidi="hi-IN"/>
                    </w:rPr>
                  </w:pPr>
                </w:p>
              </w:tc>
            </w:tr>
            <w:tr w:rsidR="001E44C6" w:rsidRPr="00F65AEC" w:rsidTr="007E01F9">
              <w:tc>
                <w:tcPr>
                  <w:tcW w:w="1734" w:type="dxa"/>
                </w:tcPr>
                <w:p w:rsidR="001E44C6" w:rsidRPr="00F65AEC" w:rsidRDefault="001E44C6" w:rsidP="007E01F9">
                  <w:pPr>
                    <w:rPr>
                      <w:rFonts w:ascii="Calibri" w:eastAsia="Batang" w:hAnsi="Calibri" w:cs="Times New Roman"/>
                      <w:b/>
                      <w:i/>
                      <w:color w:val="000000"/>
                      <w:u w:val="single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b/>
                      <w:i/>
                      <w:color w:val="1F497D" w:themeColor="text2"/>
                      <w:u w:val="single"/>
                      <w:lang w:eastAsia="ko-KR"/>
                    </w:rPr>
                    <w:t>«Речевое развитие».</w:t>
                  </w:r>
                </w:p>
                <w:p w:rsidR="001E44C6" w:rsidRPr="00F65AEC" w:rsidRDefault="001E44C6" w:rsidP="007E01F9">
                  <w:pPr>
                    <w:widowControl w:val="0"/>
                    <w:suppressAutoHyphens/>
                    <w:autoSpaceDE w:val="0"/>
                    <w:jc w:val="both"/>
                    <w:textAlignment w:val="center"/>
                    <w:rPr>
                      <w:rFonts w:ascii="Calibri" w:eastAsia="Calibri" w:hAnsi="Calibri" w:cs="Times New Roman"/>
                      <w:i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6237" w:type="dxa"/>
                  <w:gridSpan w:val="3"/>
                </w:tcPr>
                <w:p w:rsidR="001E44C6" w:rsidRPr="00F65AEC" w:rsidRDefault="001E44C6" w:rsidP="007E01F9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 xml:space="preserve">Фольклор и литература народов Дагестана. Хрестоматия  для дошкольных учреждений. ООО «Лотос», Махачкала Гасанова Р.Х. Дагестанский фольклор детям. /Методические рекомендации/. ООО «Лотос», Махачкала 2005.          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hAnsi="Calibri" w:cs="Times New Roman"/>
                      <w:i/>
                      <w:color w:val="1F497D" w:themeColor="text2"/>
                    </w:rPr>
                  </w:pPr>
                  <w:r w:rsidRPr="00F65AEC">
                    <w:rPr>
                      <w:rFonts w:ascii="Calibri" w:hAnsi="Calibri" w:cs="Times New Roman"/>
                      <w:i/>
                      <w:color w:val="1F497D" w:themeColor="text2"/>
                    </w:rPr>
                    <w:t>Программа-руководство  «Отчий дом »</w:t>
                  </w:r>
                </w:p>
                <w:p w:rsidR="001E44C6" w:rsidRPr="00F65AEC" w:rsidRDefault="001E44C6" w:rsidP="007E01F9">
                  <w:pPr>
                    <w:ind w:left="720"/>
                    <w:contextualSpacing/>
                    <w:rPr>
                      <w:rFonts w:ascii="Calibri" w:hAnsi="Calibri" w:cs="Times New Roman"/>
                      <w:i/>
                      <w:color w:val="1F497D" w:themeColor="text2"/>
                    </w:rPr>
                  </w:pPr>
                  <w:r w:rsidRPr="00F65AEC">
                    <w:rPr>
                      <w:rFonts w:ascii="Calibri" w:hAnsi="Calibri" w:cs="Times New Roman"/>
                      <w:i/>
                      <w:color w:val="1F497D" w:themeColor="text2"/>
                    </w:rPr>
                    <w:t>для дошкольных образовательных организаций республики Дагестан. – Махачкала: ООО «Издательство НИИ педагогики», 2002.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000000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>РЕГИОНАЛЬНАЯ ОБРАЗОВАТЕЛЬНАЯ ПРОГРАММА ДОШКОЛЬНОГО ОБРАЗОВАНИЯ РЕСПУБЛИКИ ДАГЕСТАН</w:t>
                  </w: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ab/>
                    <w:t>2015г.   Щурпаева М.И., М.М. Байрамбеков.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000000"/>
                      <w:lang w:eastAsia="ko-KR"/>
                    </w:rPr>
                  </w:pPr>
                </w:p>
              </w:tc>
            </w:tr>
            <w:tr w:rsidR="001E44C6" w:rsidRPr="00F65AEC" w:rsidTr="007E01F9">
              <w:tc>
                <w:tcPr>
                  <w:tcW w:w="1734" w:type="dxa"/>
                </w:tcPr>
                <w:p w:rsidR="001E44C6" w:rsidRPr="00F65AEC" w:rsidRDefault="001E44C6" w:rsidP="007E01F9">
                  <w:pPr>
                    <w:rPr>
                      <w:rFonts w:ascii="Calibri" w:eastAsia="Batang" w:hAnsi="Calibri" w:cs="Times New Roman"/>
                      <w:b/>
                      <w:i/>
                      <w:color w:val="1F497D" w:themeColor="text2"/>
                      <w:u w:val="single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b/>
                      <w:i/>
                      <w:color w:val="1F497D" w:themeColor="text2"/>
                      <w:u w:val="single"/>
                      <w:lang w:eastAsia="ko-KR"/>
                    </w:rPr>
                    <w:t>«Познавательное развитие»</w:t>
                  </w:r>
                </w:p>
              </w:tc>
              <w:tc>
                <w:tcPr>
                  <w:tcW w:w="6237" w:type="dxa"/>
                  <w:gridSpan w:val="3"/>
                </w:tcPr>
                <w:p w:rsidR="001E44C6" w:rsidRPr="00F65AEC" w:rsidRDefault="001E44C6" w:rsidP="007E01F9">
                  <w:pPr>
                    <w:spacing w:after="0" w:line="240" w:lineRule="auto"/>
                    <w:ind w:left="720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>-Родничок. Программа воспитания и развития детей в дошкольных учреждениях Дагестана.-  Махачкала: Дагучпедгиз, 1992.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>Дети гор. Региональная программа развития и воспитания дошкольников Дагестана. – М., «Издательство ГНОМ и Д», 2001.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 xml:space="preserve">Одаренный дошкольник . Методические рекомендации  Махачкала 2019  </w:t>
                  </w:r>
                </w:p>
                <w:p w:rsidR="001E44C6" w:rsidRPr="00F65AEC" w:rsidRDefault="001E44C6" w:rsidP="007E01F9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pacing w:after="0" w:line="240" w:lineRule="auto"/>
                    <w:contextualSpacing/>
                    <w:rPr>
                      <w:rFonts w:ascii="Calibri" w:eastAsia="Lucida Sans Unicode" w:hAnsi="Calibri" w:cs="Mangal"/>
                      <w:i/>
                      <w:color w:val="000000"/>
                      <w:kern w:val="1"/>
                      <w:lang w:eastAsia="hi-IN" w:bidi="hi-IN"/>
                    </w:rPr>
                  </w:pPr>
                  <w:r w:rsidRPr="00F65AEC">
                    <w:rPr>
                      <w:rFonts w:ascii="Calibri" w:eastAsia="Lucida Sans Unicode" w:hAnsi="Calibri" w:cs="Mangal"/>
                      <w:i/>
                      <w:color w:val="1F497D" w:themeColor="text2"/>
                      <w:kern w:val="1"/>
                      <w:lang w:eastAsia="hi-IN" w:bidi="hi-IN"/>
                    </w:rPr>
                    <w:t>Гусарова Л.Ф. Проектная деятельность в детском саду. Махачкала, 2013.</w:t>
                  </w:r>
                </w:p>
                <w:p w:rsidR="001E44C6" w:rsidRPr="00F65AEC" w:rsidRDefault="001E44C6" w:rsidP="007E01F9">
                  <w:pPr>
                    <w:widowControl w:val="0"/>
                    <w:suppressAutoHyphens/>
                    <w:spacing w:after="0" w:line="240" w:lineRule="auto"/>
                    <w:ind w:left="720"/>
                    <w:contextualSpacing/>
                    <w:rPr>
                      <w:rFonts w:ascii="Calibri" w:eastAsia="Lucida Sans Unicode" w:hAnsi="Calibri" w:cs="Mangal"/>
                      <w:i/>
                      <w:color w:val="000000"/>
                      <w:kern w:val="1"/>
                      <w:lang w:eastAsia="hi-IN" w:bidi="hi-IN"/>
                    </w:rPr>
                  </w:pPr>
                </w:p>
                <w:p w:rsidR="001E44C6" w:rsidRPr="00F65AEC" w:rsidRDefault="001E44C6" w:rsidP="007E01F9">
                  <w:pPr>
                    <w:widowControl w:val="0"/>
                    <w:suppressAutoHyphens/>
                    <w:spacing w:after="0" w:line="240" w:lineRule="auto"/>
                    <w:ind w:left="-108" w:hanging="1112"/>
                    <w:contextualSpacing/>
                    <w:rPr>
                      <w:rFonts w:ascii="Calibri" w:eastAsia="Lucida Sans Unicode" w:hAnsi="Calibri" w:cs="Mangal"/>
                      <w:i/>
                      <w:color w:val="000000"/>
                      <w:kern w:val="1"/>
                      <w:lang w:eastAsia="hi-IN" w:bidi="hi-IN"/>
                    </w:rPr>
                  </w:pPr>
                  <w:r w:rsidRPr="00F65AEC">
                    <w:rPr>
                      <w:rFonts w:ascii="Calibri" w:eastAsia="Lucida Sans Unicode" w:hAnsi="Calibri" w:cs="Mangal"/>
                      <w:i/>
                      <w:color w:val="1F497D" w:themeColor="text2"/>
                      <w:kern w:val="1"/>
                      <w:lang w:eastAsia="hi-IN" w:bidi="hi-IN"/>
                    </w:rPr>
                    <w:t>.</w:t>
                  </w:r>
                </w:p>
              </w:tc>
            </w:tr>
            <w:tr w:rsidR="001E44C6" w:rsidRPr="00F65AEC" w:rsidTr="007E01F9">
              <w:trPr>
                <w:gridAfter w:val="1"/>
                <w:wAfter w:w="567" w:type="dxa"/>
              </w:trPr>
              <w:tc>
                <w:tcPr>
                  <w:tcW w:w="2018" w:type="dxa"/>
                  <w:gridSpan w:val="2"/>
                </w:tcPr>
                <w:p w:rsidR="001E44C6" w:rsidRPr="00F65AEC" w:rsidRDefault="001E44C6" w:rsidP="007E01F9">
                  <w:pPr>
                    <w:rPr>
                      <w:rFonts w:ascii="Calibri" w:eastAsia="Batang" w:hAnsi="Calibri" w:cs="Times New Roman"/>
                      <w:b/>
                      <w:i/>
                      <w:color w:val="000000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b/>
                      <w:i/>
                      <w:color w:val="1F497D" w:themeColor="text2"/>
                      <w:lang w:eastAsia="ko-KR"/>
                    </w:rPr>
                    <w:t xml:space="preserve"> «Художественно эстетическое развитие»</w:t>
                  </w:r>
                </w:p>
              </w:tc>
              <w:tc>
                <w:tcPr>
                  <w:tcW w:w="5386" w:type="dxa"/>
                </w:tcPr>
                <w:p w:rsidR="001E44C6" w:rsidRPr="00F65AEC" w:rsidRDefault="001E44C6" w:rsidP="007E01F9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</w:pPr>
                  <w:r w:rsidRPr="00F65AEC">
                    <w:rPr>
                      <w:rFonts w:ascii="Calibri" w:eastAsia="Batang" w:hAnsi="Calibri" w:cs="Times New Roman"/>
                      <w:i/>
                      <w:color w:val="1F497D" w:themeColor="text2"/>
                      <w:lang w:eastAsia="ko-KR"/>
                    </w:rPr>
                    <w:t>Агабекова С.С. Музыкальное воспитание дошкольников /Программа для дагестанских дошкольных учреждений/. -  Махачкала: Дагучпедгиз, 1994.</w:t>
                  </w:r>
                </w:p>
                <w:p w:rsidR="001E44C6" w:rsidRPr="00F65AEC" w:rsidRDefault="001E44C6" w:rsidP="007E01F9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Calibri" w:hAnsi="Calibri" w:cs="Times New Roman"/>
                      <w:i/>
                      <w:color w:val="000000"/>
                    </w:rPr>
                  </w:pPr>
                  <w:r w:rsidRPr="00F65AEC">
                    <w:rPr>
                      <w:rFonts w:ascii="Calibri" w:hAnsi="Calibri" w:cs="Times New Roman"/>
                      <w:i/>
                      <w:color w:val="1F497D" w:themeColor="text2"/>
                    </w:rPr>
                    <w:t>РЕГИОНАЛЬНАЯ ОБРАЗОВАТЕЛЬНАЯ ПРОГРАММА ДОШКОЛЬНОГО ОБРАЗОВАНИЯ РЕСПУБЛИКИ ДАГЕСТАН</w:t>
                  </w:r>
                  <w:r w:rsidRPr="00F65AEC">
                    <w:rPr>
                      <w:rFonts w:ascii="Calibri" w:hAnsi="Calibri" w:cs="Times New Roman"/>
                      <w:i/>
                      <w:color w:val="1F497D" w:themeColor="text2"/>
                    </w:rPr>
                    <w:tab/>
                    <w:t>2015г.   Щурпаева М.И., М.М. Байрамбеков.</w:t>
                  </w:r>
                </w:p>
              </w:tc>
            </w:tr>
          </w:tbl>
          <w:p w:rsidR="001E44C6" w:rsidRPr="00F65AEC" w:rsidRDefault="001E44C6" w:rsidP="007E01F9">
            <w:pPr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</w:p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  <w:u w:val="single"/>
              </w:rPr>
              <w:t>Наглядные пособия :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>Картины из жизни домашних животных. Наглядное пособие и методические рекомендации.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Плакаты:  «Водный транспорт»;   «Воздушный транспорт»;  «Городской транспорт»;   «Домашние животные» ; «Домашние птицы»;  «Летние виды спорта» «Морские обитатели»; «Музыкальные инструменты народов мира»;  «Насекомые» ; «Овощи»; «Перелетные птицы»; «Погодные явления»;   </w:t>
            </w:r>
            <w:r w:rsidRPr="00F65AEC">
              <w:rPr>
                <w:i/>
                <w:color w:val="1F497D" w:themeColor="text2"/>
              </w:rPr>
              <w:lastRenderedPageBreak/>
              <w:t xml:space="preserve">«Птицы»;  «Форма»; «Фрукты и ягоды»;  «Цвет». </w:t>
            </w:r>
          </w:p>
          <w:p w:rsidR="001E44C6" w:rsidRPr="00F65AEC" w:rsidRDefault="001E44C6" w:rsidP="007E01F9">
            <w:pPr>
              <w:rPr>
                <w:i/>
                <w:color w:val="1F497D" w:themeColor="text2"/>
              </w:rPr>
            </w:pPr>
            <w:r w:rsidRPr="00F65AEC">
              <w:rPr>
                <w:i/>
                <w:color w:val="1F497D" w:themeColor="text2"/>
              </w:rPr>
              <w:t xml:space="preserve"> Серия «Рассказы по картинкам»:  «Автомобильный транспорт»;  «Бытовая техника» ;  «Посуда»;  «Времена года»;  «Защитники Отечества»; «Зимние виды спорта» ;  «Колобок»; «Курочка Ряба»; «Летние виды спорта»; «Лето»; «Мой дом»; «Осень»; «Профессии»; «Распорядок дня»; «Репка»; «Родная природа»; «Теремок»  «Расскажите детям о Москве»;  «Расскажите детям о  Республике Дагестан »;  «Расскажите детям о  Московском Кремле»; «Государственные символы России»; «Государственные символы  Республики  Дагестан» «Расскажите детям о  городе Буйнакске »; «День  Победы»;  «Расскажите детям о  рабочих инструментах»;  «Расскажите детям о специальных машинах»;  «Расскажите детям о домашних животных»;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Картотеки подвижных игр, картотеки физминуток, картотеки прогулок. Картотека сюжетных картинок «Подвижные игры».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Дидактические, настольные  игры  по  профилактике  ДТП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Литература  о  правилах  дорожного  движения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тематические  наборы картинок;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наборы разрезных картинок;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дидактические и настольно печатные игры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музыкально дидактические игры; музыкально –дидактические пособия</w:t>
            </w:r>
          </w:p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</w:p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  <w:u w:val="single"/>
              </w:rPr>
              <w:t>Игрушки и игровые предметы: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Атрибутика для сюжетно-ролевых игр по возрасту детей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(«Семья», «Больница»,); предметы-заместители;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сюжетные игрушки; куклы; наборы посуды; модули игрового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пространства.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Ширма; элементы костюмов; кукольный театр (в соответствии с возрастом); предметы декорации; маски, шапочки; игры по театрализованной деятельности.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магнитная доска;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мольберты; контурные и цветные изображения предметов;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Крупные модули; конструкторы разного размера; фигурки для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обыгрывания построек; образцы построек; крупные объемные геометрические фигуры; напольный конструктор; настольный конструктор; игрушки бытовой тематики; машины.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Стол  для игр с водой и песком, песочные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формочки, фигурки животных , игрушки для игр с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водой, емкости разного размера.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Образцы для рассматривания и экспериментирования: песок,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камни, шишки, желуди, ракушки, сахар, соль, разноцветные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стеклянные камни, разные виды круп.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Материал  для проведения элементарных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опытов; дидактические игры по экологии; инвентарь для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трудовой деятельности; природный и бросовый материал;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муляжи овощей и фруктов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Бумага разного формата, разного тона;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достаточное количество цветных карандашей, красок, кистей, пластилина (стеки, доски для лепки);                                       наличие цветной бумаги и картона; клея, клеенок, тряпочек; бросовый материал; альбомы - раскраски; наборы открыток, картинки, книги и альбомы с иллюстрациями, предметные картинки; предметы народно-прикладного искусства;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Детские музыкальные инструменты магнитофон;     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погремушки, шумелки, дудочки , бубен большой, бубен маленький, ложки игровые, маракасы, металлофон, колокольчики, свистульки.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Маски , цветы, флажки, платочки, шарфы, султанчики, ленты.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Набор аудиозаписей; музыкальные игрушки; игрушки - самоделки;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  Мешочки  с песком, скакалками, флажками, мячами, массажерами, дорожками здоровья, мячи большие и малые, массажеры для рук, для ног.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кольцеброс, обручи, гантели пластмассовые,набор разноцветных кеглей.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 Макеты  перекрестков,  районов  города, 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Дорожные  знаки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Государственная российская и  дагестанская символика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Образцы русских и дагестанских костюмов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Предметы народно- прикладного искусства России и Дагестана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Предметы русского  и дагестанского быта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002060"/>
                <w:u w:val="single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  <w:r w:rsidRPr="00F65AEC">
              <w:rPr>
                <w:rFonts w:eastAsia="Times New Roman" w:cstheme="minorHAnsi"/>
                <w:b/>
                <w:i/>
                <w:color w:val="002060"/>
                <w:u w:val="single"/>
              </w:rPr>
              <w:t>Детская библиотека.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Детская художественная литература в соответствии с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возрастом детей; иллюстрации по темам образовательной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деятельности по ознакомлению с окружающим миром 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ознакомлению с художественной литературой; сюжетные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картинки.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 xml:space="preserve"> Условия для детей с ограниченными возможностями здоровья.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Условия для детей с ограниченными возможностями здоровья - отсутствуют.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Обеспечение безопасности жизни и деятельности ребенка в здании и на прилегающей к ДОУ территории.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ab/>
              <w:t>Силы и средства, привлекаемые для обеспечения антитеррористической защищенности объекта (территории)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1.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Силы, привлекаемые для обеспечения антитеррористической защищенности объекта (территории) ПУ-12 ФК ГУ «отряд ФПС по РД» ул. Крылова №20,тел 101, 8-903-429-64-19, 2-11-91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ОМВД (отдел МВД) РФ по г. Буйнакску ул. Дж.Кумухского №7 тел102, 8-928-591-95-97,2-20-47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Станция скорой помощи ул. И. Шамиля №101,тел 103, 8-928-514-63-30, 2-03-31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Отдел УФСБ РФ по РД отдел г. Буйнакска ул. Дж Кумухского №7, тел 2-21-05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ОАО ДаггазМРУ «Центральное» ул. Газимагомедова №2 тел 2-27-01, 8-988-781-95-88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МУП «Буйнакскгорводасервис» ул. Ломоносова № 184 тел. 2-19-48, 8-928-063-26-08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ОАО «Дагэнергосеть» Буйнакские городские электрические сети ул. Ярагского №2 «а»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тел. 2-27-01, 8-988-781-95-88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Дагестанский филиал ОАО Ростелеком Буйнакска ЛТГ (линейно-техническая группа) ул. Воровского № 32 , тел 08, 2-27-35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МУП Буйнакскгортеплосервис ул. И. Шамиля № 103 тел. 2-37-88, 2-21-43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ЕДДС (единая дежурно-диспетчерская служба) ул. Мусаясула №9 тел 112 (с мобильных телефонов), 2-92-56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2.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Средства, привлекаемые для обеспечения антитеррористической защищенности объекта (территории)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- Территория огорожена по периметру  каменным заборам высотой 2,6 м.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- Здание по периметру оборудовано видео наблюдениемСистема наружного и внутреннего наблюдения                                       (4 камер)DVR9108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 Здание ДОУ оборудовано тревожной кнопкой.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В темное время суток ДОУ полностью освещено дежурным освещением.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Меры по инженерно-технической, физической защите и пожарной безопасности объекта.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1.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Меры по инженерно-технической защите объекта (территории):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а) Объектовые  системы оповещения: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Внутренняя громко говорящая связь (Гранит-8) 2 штук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b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 xml:space="preserve">Наличие систем противопожарной защиты и первичных средств </w:t>
            </w:r>
            <w:r w:rsidRPr="00F65AEC">
              <w:rPr>
                <w:rFonts w:eastAsia="Times New Roman" w:cstheme="minorHAnsi"/>
                <w:b/>
                <w:i/>
                <w:color w:val="002060"/>
              </w:rPr>
              <w:lastRenderedPageBreak/>
              <w:t>пожаротушения объекта (территории):</w:t>
            </w:r>
          </w:p>
          <w:p w:rsidR="001E44C6" w:rsidRPr="00F65AEC" w:rsidRDefault="001E44C6" w:rsidP="007E01F9">
            <w:pPr>
              <w:pStyle w:val="61"/>
              <w:rPr>
                <w:sz w:val="22"/>
                <w:szCs w:val="22"/>
                <w:lang w:val="ru-RU"/>
              </w:rPr>
            </w:pPr>
            <w:r w:rsidRPr="00F65AEC">
              <w:rPr>
                <w:sz w:val="22"/>
                <w:szCs w:val="22"/>
                <w:lang w:val="ru-RU"/>
              </w:rPr>
              <w:t xml:space="preserve">-Наличие автоматической пожарной сигнализации </w:t>
            </w:r>
            <w:r w:rsidRPr="00F65AEC">
              <w:rPr>
                <w:sz w:val="22"/>
                <w:szCs w:val="22"/>
                <w:u w:val="single"/>
                <w:lang w:val="ru-RU"/>
              </w:rPr>
              <w:t>АПС- 2010г</w:t>
            </w:r>
          </w:p>
          <w:p w:rsidR="001E44C6" w:rsidRPr="00F65AEC" w:rsidRDefault="001E44C6" w:rsidP="007E01F9">
            <w:pPr>
              <w:pStyle w:val="61"/>
              <w:rPr>
                <w:sz w:val="22"/>
                <w:szCs w:val="22"/>
                <w:lang w:val="ru-RU"/>
              </w:rPr>
            </w:pPr>
            <w:r w:rsidRPr="00F65AEC">
              <w:rPr>
                <w:sz w:val="22"/>
                <w:szCs w:val="22"/>
                <w:lang w:val="ru-RU"/>
              </w:rPr>
              <w:t xml:space="preserve">-Наличие системы оповещения и управления эвакуацией при пожаре                                         </w:t>
            </w:r>
            <w:r w:rsidRPr="00F65AEC">
              <w:rPr>
                <w:sz w:val="22"/>
                <w:szCs w:val="22"/>
                <w:u w:val="single"/>
                <w:lang w:val="ru-RU"/>
              </w:rPr>
              <w:t>имеется</w:t>
            </w:r>
            <w:r w:rsidRPr="00F65AEC">
              <w:rPr>
                <w:sz w:val="22"/>
                <w:szCs w:val="22"/>
                <w:lang w:val="ru-RU"/>
              </w:rPr>
              <w:t>__АПС</w:t>
            </w:r>
          </w:p>
          <w:p w:rsidR="001E44C6" w:rsidRPr="00F65AEC" w:rsidRDefault="001E44C6" w:rsidP="007E01F9">
            <w:pPr>
              <w:pStyle w:val="61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F65AEC">
              <w:rPr>
                <w:sz w:val="22"/>
                <w:szCs w:val="22"/>
                <w:lang w:val="ru-RU"/>
              </w:rPr>
              <w:t xml:space="preserve">-Наличие первичных средств пожаротушения (огнетушителей) Имеются  огнетушители ОП-4(3)  </w:t>
            </w:r>
            <w:r w:rsidRPr="00F65AEC">
              <w:rPr>
                <w:sz w:val="22"/>
                <w:szCs w:val="22"/>
              </w:rPr>
              <w:t>ABC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Медицинское обслуживание.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Медицинское обслуживание в ДОУ осуществляет городская  детская поликлиника. Специалистами поликлиники проводится осмотр детей,  вакцинация. ДОУ предоставляет помещение с соответствующими условиями для работы медицинского работника, осуществляет контроль их работы в целях охраны и укрепления здоровья детей и работников ДОУ.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Руководит работой медицинского кабинета медицинская сестра Махмутилова Р.М.. Медицинский кабинет оснащён необходимым медицинским оборудованием, медикаментами, но в недостаточном количестве. Мед.сестра наряду с ДОУ несет ответственность за здоровье и физическое развитие детей, проведение лечебно-профилактических мероприятий, соблюдение санитарно- гигиенических норм, режима, за качеством питания. Проводит консультирование сотрудников ДОУ и родителей воспитанников.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Материально-техническая база (состояние зданий, наличие всех видов благоустройства, бытовые условия в группах и специализированных кабинетах).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Сведения о размещении объекта:Муниципальное казенное дошкольное образовательное учреждение № 9 находится в здании, построенном по нетиповому проекту, расположено в городе, в частном секторе.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Год постройки здания 1936 г,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отдельно стоящее здание 1 этажей,  525,17 кв.м                                        Количество корпусов. На  территории 3 корпуса.                                                             1корпус  135.24; 2 корпус 103.60;  3 корпус хозяйственные строения 184.0.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наличие прилегающего земельного участка - 925,83 кв.м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 -капитального ремонта не было.</w:t>
            </w:r>
          </w:p>
          <w:p w:rsidR="001E44C6" w:rsidRPr="00F65AEC" w:rsidRDefault="001E44C6" w:rsidP="007E01F9">
            <w:pPr>
              <w:jc w:val="both"/>
            </w:pPr>
            <w:r w:rsidRPr="00F65AEC">
              <w:rPr>
                <w:rFonts w:eastAsia="Times New Roman" w:cstheme="minorHAnsi"/>
                <w:i/>
                <w:color w:val="002060"/>
              </w:rPr>
              <w:t>Для организации и ведения образовательного процесса в нашем учреждении оборудованы и функционируют следующие помещения: групповые комнаты – 3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1 группе бытовые условия -  отсутствует санузел для посещения детей.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Во 2 группе бытовые условия удовлетворительные.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3 группе бытовые условия подлежат ремонтным работам;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методкабинет – 1.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Музыкальный и физкультурный зал отсутствует.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Спе</w:t>
            </w:r>
            <w:r>
              <w:rPr>
                <w:rFonts w:eastAsia="Times New Roman" w:cstheme="minorHAnsi"/>
                <w:i/>
                <w:color w:val="002060"/>
              </w:rPr>
              <w:t>циализированных  кабинетов нет.</w:t>
            </w:r>
          </w:p>
          <w:p w:rsidR="001E44C6" w:rsidRPr="00F65AEC" w:rsidRDefault="001E44C6" w:rsidP="007E01F9">
            <w:pPr>
              <w:jc w:val="both"/>
            </w:pPr>
            <w:r w:rsidRPr="00F65AEC">
              <w:rPr>
                <w:rFonts w:eastAsia="Times New Roman" w:cstheme="minorHAnsi"/>
                <w:i/>
                <w:color w:val="002060"/>
              </w:rPr>
              <w:t>В ДОУ имеется доступ к информационным системам и информационно-телекоммуникационным сетям.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Кабинет заведующей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Персональный компьютер - 1 шт Принтер- 1 шт.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Метод.кабинет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Принтер- 1 шт.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помещении 1 группа- Воспитатели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Персональный компьютер - 1 шт Принтер- 1 шт.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Бухгалтер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Персональный компьютер - 1 шт Принтер- 1 шт.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 Доступ в Интернет осуществляется через роутер.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 Специализированных  кабинетов нет.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Характеристика территории ДОУ: наличие оборудованных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прогулочных площадок в соответствии с СанПиН, спортивной площадки, эколого-развивающего комплекса (уголки леса, сада, поля, цветники и т.д.).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 территории ДОУ имеются оборудованные</w:t>
            </w:r>
            <w:r>
              <w:rPr>
                <w:rFonts w:eastAsia="Times New Roman" w:cstheme="minorHAnsi"/>
                <w:i/>
                <w:color w:val="002060"/>
              </w:rPr>
              <w:t xml:space="preserve"> прогулочные площадки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в недостаточном количестве игровым обор</w:t>
            </w:r>
            <w:r>
              <w:rPr>
                <w:rFonts w:eastAsia="Times New Roman" w:cstheme="minorHAnsi"/>
                <w:i/>
                <w:color w:val="002060"/>
              </w:rPr>
              <w:t>удованием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Спортивная  площадка, площадка ПДД, эколого-развивающие  цветники и огороды, различными  зелеными насаждениями  .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Качество и организация питания.</w:t>
            </w:r>
          </w:p>
        </w:tc>
        <w:tc>
          <w:tcPr>
            <w:tcW w:w="779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Организация питания в ДОУ №9  соответствует санитарно-эпидемиологическим правилам и нормативам. В ДОУ  организовано 4-х разовое питание. Питание организовано в соответствии с примерным десятидневным меню, составленным с учетом рекомендуемых среднесуточных норм возрастных категорий: для детей с 1,5 до 3-х лет.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Комиссия ДОУ в составе 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Абакарова Х.М.-заведующая ДОУ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Рашидова К.Б.- старший воспитатель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Махмутилова Р.М.-медсестра осуществляет контроль за правильностью обработки продуктов, закладкой, выходом блюд.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Пищеблок оснащен необходимым техническим оборудованием.</w:t>
            </w: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2"/>
      </w:tblGrid>
      <w:tr w:rsidR="001E44C6" w:rsidRPr="00F65AEC" w:rsidTr="007E01F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1E44C6" w:rsidRPr="00F65AEC" w:rsidRDefault="001E44C6" w:rsidP="007E01F9">
            <w:pPr>
              <w:spacing w:after="0" w:line="240" w:lineRule="auto"/>
              <w:rPr>
                <w:rFonts w:ascii="Arial" w:eastAsia="Times New Roman" w:hAnsi="Arial" w:cs="Arial"/>
                <w:b/>
                <w:color w:val="1F497D" w:themeColor="text2"/>
                <w:lang w:eastAsia="ru-RU"/>
              </w:rPr>
            </w:pPr>
            <w:r w:rsidRPr="00F65AEC">
              <w:rPr>
                <w:rFonts w:ascii="Arial" w:eastAsia="Times New Roman" w:hAnsi="Arial" w:cs="Arial"/>
                <w:b/>
                <w:color w:val="1F497D" w:themeColor="text2"/>
                <w:lang w:eastAsia="ru-RU"/>
              </w:rPr>
              <w:t>4. Результаты деятельности ДОУ</w:t>
            </w: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184"/>
        <w:gridCol w:w="7387"/>
      </w:tblGrid>
      <w:tr w:rsidR="001E44C6" w:rsidRPr="00F65AEC" w:rsidTr="007E01F9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Результаты работы по снижению заболеваемости, анализ групп здоровья в сравнении с предыдущим годом.</w:t>
            </w:r>
          </w:p>
        </w:tc>
        <w:tc>
          <w:tcPr>
            <w:tcW w:w="818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Анализ данных представленных  показывает стабильную  динамику по сравнению с 2019-2020 уч. годом, а именно количества детей с первой и второй группой здоровья без значительного улучшения , и  воспитанников с третьей и четвертой группой здоровья соответственно.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 целью повышения качества работы по здоровье сберегающим направлениям необходимо воспитателям и помощникам воспитателей систематически выполнять требования СанПиНа и программы; медсестре и старшему воспитателю усилить контроль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выполнения требований СанПиНа и программы; всем сотрудникам улучшать и систематизировать просветительскую работу с родителями.</w:t>
            </w:r>
          </w:p>
        </w:tc>
      </w:tr>
      <w:tr w:rsidR="001E44C6" w:rsidRPr="00F65AEC" w:rsidTr="007E01F9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Достижения воспитанников, педагогов, образовательного учреждения, результаты участия воспитанников в городских и окружных мероприятиях</w:t>
            </w:r>
          </w:p>
        </w:tc>
        <w:tc>
          <w:tcPr>
            <w:tcW w:w="818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За отчётный период в ДОУ проведены мероприятия, направленные на повышение профессионального уровня и компетентности педагогов в условиях реализации ФГОС ДО и введения Профессиональных стандартов: педагогические советы, семинары, консультации, открытые просмотры образовательной деятельности,  смотры, конкурсы  и др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678"/>
              <w:gridCol w:w="1523"/>
              <w:gridCol w:w="1960"/>
            </w:tblGrid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Августовское совещание в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  <w:lang w:val="en-US" w:eastAsia="ru-RU"/>
                    </w:rPr>
                    <w:t>zoom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 –формате ,педагогических и руководящих работников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08.2020г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Коллектив ДОУ.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Единый метод.день  на базе МКДОУ №  20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29.03.2021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Старший воспитатель- Рашидова К.Б.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Метод.объединение МКДОУ № 6 «Музыкальное развитие в ДОУ в условиях отсутствия музыкального руководителя 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15.03.2021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Старший воспитатель Рашидова К.Б.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Муниципальный смотр-конкурс среди ДОУ на лучшую постановку работы по пропаганде безопасности дорожного движения «Безопасные дороги детства »  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Номинация «Лучшая ДОО по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lastRenderedPageBreak/>
                    <w:t>обучению дошкольников ПДД»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lastRenderedPageBreak/>
                    <w:t>Октябрь г. 2020г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Второе место.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Cs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bCs/>
                      <w:i/>
                      <w:color w:val="002060"/>
                      <w:lang w:eastAsia="ru-RU"/>
                    </w:rPr>
                    <w:lastRenderedPageBreak/>
                    <w:t>Республиканский конкурс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«Инновационные формы сотрудничества с родителями и социальными партнерами».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bCs/>
                      <w:i/>
                      <w:iCs/>
                      <w:color w:val="002060"/>
                      <w:lang w:eastAsia="ru-RU"/>
                    </w:rPr>
                    <w:t>Номинация: «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Досуговые формы</w:t>
                  </w:r>
                  <w:r w:rsidRPr="00F65AEC">
                    <w:rPr>
                      <w:rFonts w:eastAsia="Times New Roman" w:cstheme="minorHAnsi"/>
                      <w:bCs/>
                      <w:i/>
                      <w:iCs/>
                      <w:color w:val="002060"/>
                      <w:lang w:eastAsia="ru-RU"/>
                    </w:rPr>
                    <w:t>».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Ноябрь 2020г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Диплом участника конкурса 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Муниципальный конкурс «Новогодние чудеса» в ДДТ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Декабрь 2020 г. 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Семья  Муслимовых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Первое  место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Муниципальный этап Республиканского конкурса «Воспитатель года Дагестана - 2021»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Апрель 2021г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Воспитатель Рамазанова А.Н-Второе место </w:t>
                  </w:r>
                </w:p>
              </w:tc>
            </w:tr>
            <w:tr w:rsidR="001E44C6" w:rsidRPr="00F65AEC" w:rsidTr="007E01F9">
              <w:tc>
                <w:tcPr>
                  <w:tcW w:w="5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 Муниципальный конкурс «Легкое дыхание»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Апрель 2021г</w:t>
                  </w:r>
                </w:p>
              </w:tc>
              <w:tc>
                <w:tcPr>
                  <w:tcW w:w="2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>Воспитатель Абукова Н.М.</w:t>
                  </w:r>
                </w:p>
                <w:p w:rsidR="001E44C6" w:rsidRPr="00F65AEC" w:rsidRDefault="001E44C6" w:rsidP="007E01F9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  <w:lang w:eastAsia="ru-RU"/>
                    </w:rPr>
                    <w:t xml:space="preserve">Второе место </w:t>
                  </w:r>
                </w:p>
              </w:tc>
            </w:tr>
          </w:tbl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  <w:lang w:bidi="ru-RU"/>
              </w:rPr>
            </w:pPr>
            <w:r w:rsidRPr="00F65AEC">
              <w:rPr>
                <w:rFonts w:eastAsia="Times New Roman" w:cstheme="minorHAnsi"/>
                <w:i/>
                <w:color w:val="002060"/>
                <w:lang w:bidi="ru-RU"/>
              </w:rPr>
              <w:t>Методическая работа в ДОУ направлена на повышении профессиональной</w:t>
            </w:r>
            <w:r w:rsidRPr="00F65AEC">
              <w:rPr>
                <w:rFonts w:eastAsia="Times New Roman" w:cstheme="minorHAnsi"/>
                <w:i/>
                <w:color w:val="002060"/>
                <w:lang w:bidi="ru-RU"/>
              </w:rPr>
              <w:br/>
              <w:t>компетентности педагога в вопросах совершенствования образовательного процесса и</w:t>
            </w:r>
            <w:r w:rsidRPr="00F65AEC">
              <w:rPr>
                <w:rFonts w:eastAsia="Times New Roman" w:cstheme="minorHAnsi"/>
                <w:i/>
                <w:color w:val="002060"/>
                <w:lang w:bidi="ru-RU"/>
              </w:rPr>
              <w:br/>
              <w:t>создание такой образовательной среды, в которой полностью будет реализован творческий потенциал обучающихся, педагогов и повышение качества образовательного процесса ДОУ.</w:t>
            </w:r>
          </w:p>
        </w:tc>
      </w:tr>
      <w:tr w:rsidR="001E44C6" w:rsidRPr="00F65AEC" w:rsidTr="007E01F9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Мнение родителей и представителей органов общественного управления о деятельности педагогов, функционировании ДОУ и качестве предоставляемых им услугах</w:t>
            </w:r>
          </w:p>
        </w:tc>
        <w:tc>
          <w:tcPr>
            <w:tcW w:w="818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течение учебного года с целью изучения мнения родителей проводилось независимая оценка качества образования.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Анализ анкет оценки работы дошкольного учреждения показал, следующее: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- 81% родителей получают полную информацию о деятельности ДОУ;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- 100% родителей получают полную информацию об организации питания в ДОУ;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- 70 % родителей положительно оценивают деятельность педагогического коллектива по организации адаптации детей;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- 100 % родителей имеют возможность обсуждать с педагогами различные вопросы касающиеся пребывания ребенка в ДОУ;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- 100% родителей имеют возможность участвовать в конкурсах, проектах, выставках и других мероприятиях ДОУ;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- 100% родителей получают всестороннюю информацию об успехах своего ребенка;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- 98,7% полностью удовлетворяет уход, воспитание и обучение, развитие способностей, которые получает ребенок в ДОУ.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- 98,7% родителей чувствую доброжелательное отношение педагогического коллектива к себе и ребенку.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  <w:tr w:rsidR="001E44C6" w:rsidRPr="00F65AEC" w:rsidTr="007E01F9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Информация СМИ о деятельности ДОУ</w:t>
            </w:r>
          </w:p>
        </w:tc>
        <w:tc>
          <w:tcPr>
            <w:tcW w:w="818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2020 – 2021 учебном году информирование о деятельности дошкольного учреждения осуществлялась на сайтеdag-9-1.tvoysadik.ru  и странице инстаграмм.  На международном сайте педагогов «МААМ.РУ» и периодических выпусках городской газеты « Будни Буйнакска» </w:t>
            </w: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p w:rsidR="001E44C6" w:rsidRPr="00E16869" w:rsidRDefault="001E44C6" w:rsidP="001E44C6">
      <w:pPr>
        <w:spacing w:after="0"/>
        <w:jc w:val="center"/>
        <w:rPr>
          <w:rFonts w:eastAsia="Times New Roman" w:cstheme="minorHAnsi"/>
          <w:b/>
          <w:i/>
          <w:color w:val="002060"/>
          <w:sz w:val="28"/>
          <w:lang w:eastAsia="ru-RU"/>
        </w:rPr>
      </w:pPr>
      <w:r w:rsidRPr="00E16869">
        <w:rPr>
          <w:rFonts w:eastAsia="Times New Roman" w:cstheme="minorHAnsi"/>
          <w:b/>
          <w:i/>
          <w:color w:val="002060"/>
          <w:sz w:val="28"/>
          <w:lang w:eastAsia="ru-RU"/>
        </w:rPr>
        <w:t>5. Кадровый потенциал</w:t>
      </w:r>
    </w:p>
    <w:tbl>
      <w:tblPr>
        <w:tblStyle w:val="a4"/>
        <w:tblW w:w="9889" w:type="dxa"/>
        <w:tblLayout w:type="fixed"/>
        <w:tblLook w:val="04A0"/>
      </w:tblPr>
      <w:tblGrid>
        <w:gridCol w:w="2235"/>
        <w:gridCol w:w="7654"/>
      </w:tblGrid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Качественный и количественный состав персонала (возраст,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образование, переподготовка, освоение новых технологий), динамика изменений, вакансии.</w:t>
            </w:r>
          </w:p>
        </w:tc>
        <w:tc>
          <w:tcPr>
            <w:tcW w:w="7654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Дошкольное образовательное учреждение укомплектовано педагогическими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кадрами.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 ДОУ работает 7 педагогов, из них:1 старший воспитатель, 6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воспитателей.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Востребованность в педагогах на сентябрь 2021г не имеется: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604"/>
              <w:gridCol w:w="957"/>
              <w:gridCol w:w="2251"/>
              <w:gridCol w:w="2549"/>
            </w:tblGrid>
            <w:tr w:rsidR="001E44C6" w:rsidRPr="00F65AEC" w:rsidTr="00835AFC">
              <w:trPr>
                <w:trHeight w:val="526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Ф.И.О.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Возраст 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Образование 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Переподготовка </w:t>
                  </w:r>
                </w:p>
              </w:tc>
            </w:tr>
            <w:tr w:rsidR="001E44C6" w:rsidRPr="00F65AEC" w:rsidTr="00835AFC">
              <w:trPr>
                <w:trHeight w:val="526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Абакарова Х. М.-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56 лет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Высшее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ДГПИ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</w:p>
              </w:tc>
            </w:tr>
            <w:tr w:rsidR="001E44C6" w:rsidRPr="00F65AEC" w:rsidTr="00835AFC">
              <w:trPr>
                <w:trHeight w:val="2396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Рашидова К.Б.   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40 лет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Среднее специальное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 xml:space="preserve">    Школа искусств г. Дагестанские Огни класс портофионно   1996г.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Буйнакский педагогический колледж.Дошкольное образование.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</w:p>
              </w:tc>
            </w:tr>
            <w:tr w:rsidR="001E44C6" w:rsidRPr="00F65AEC" w:rsidTr="00835AFC">
              <w:trPr>
                <w:trHeight w:val="1326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СиражутдиноваАсиятМагомедхабибовна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32 года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Среднее специальное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Буйнакский педагогический колледж. Учитель начальных классов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</w:p>
              </w:tc>
            </w:tr>
            <w:tr w:rsidR="001E44C6" w:rsidRPr="00F65AEC" w:rsidTr="00835AFC">
              <w:trPr>
                <w:trHeight w:val="2125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АбуковаНаида  Магомедовна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30 лет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Среднее специальное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Буйнакский педагогический колледж.Учитель начальных классов.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Прошла профессиональную переподготовку с 28.12.2020г по 14.03.2021г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в ЧОУ ДПО «АБиУС»по программе «Педагогика и методика ДО»</w:t>
                  </w:r>
                </w:p>
              </w:tc>
            </w:tr>
            <w:tr w:rsidR="001E44C6" w:rsidRPr="00F65AEC" w:rsidTr="00835AFC">
              <w:trPr>
                <w:trHeight w:val="2108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МахмутиловаАминатРизвановна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22 года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Неоконченоевысшее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ДГПУ Иностранные языки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Прошла профессиональную переподготовку с 28.12.2020г по 14.03.2021г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в ЧОУ ДПО «АБиУС»по программе «Педагогика и методика ДО»</w:t>
                  </w:r>
                </w:p>
              </w:tc>
            </w:tr>
            <w:tr w:rsidR="001E44C6" w:rsidRPr="00F65AEC" w:rsidTr="00835AFC">
              <w:trPr>
                <w:trHeight w:val="2125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Рамазанова АминатНажмутдиновна-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43 года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Высшее 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РГПУим. Герцена. Учитель истории.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Прошла профессиональную переподготовку с 28.12.2020г по 14.03.2021г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в ЧОУ ДПО «АБиУС»по программе «Педагогика и методика ДО»</w:t>
                  </w:r>
                </w:p>
              </w:tc>
            </w:tr>
            <w:tr w:rsidR="001E44C6" w:rsidRPr="00F65AEC" w:rsidTr="00835AFC">
              <w:trPr>
                <w:trHeight w:val="2125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Джалилова АйханумИзамутдиновна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32 года 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Среднее специальное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>Буйнакский педагогический колледж в 2008г. Учитель начальных классов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Прошла профессиональную переподготовку с 28.12.2020г по 14.03.2021г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в ЧОУ ДПО «АБиУС»по программе «Педагогика и методика ДО»</w:t>
                  </w:r>
                </w:p>
              </w:tc>
            </w:tr>
            <w:tr w:rsidR="001E44C6" w:rsidRPr="00F65AEC" w:rsidTr="00835AFC">
              <w:trPr>
                <w:trHeight w:val="526"/>
              </w:trPr>
              <w:tc>
                <w:tcPr>
                  <w:tcW w:w="1604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НажмудиноваХадижат 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lastRenderedPageBreak/>
                    <w:t>Магомедовна</w:t>
                  </w:r>
                </w:p>
              </w:tc>
              <w:tc>
                <w:tcPr>
                  <w:tcW w:w="957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lastRenderedPageBreak/>
                    <w:t>43 года</w:t>
                  </w:r>
                </w:p>
              </w:tc>
              <w:tc>
                <w:tcPr>
                  <w:tcW w:w="2251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Высшее 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ab/>
                    <w:t xml:space="preserve">ДГУ 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>филологическое</w:t>
                  </w:r>
                </w:p>
              </w:tc>
              <w:tc>
                <w:tcPr>
                  <w:tcW w:w="2549" w:type="dxa"/>
                </w:tcPr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Прошла профессиональную </w:t>
                  </w: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lastRenderedPageBreak/>
                    <w:t>переподготовку с 28.12.2020г по 14.03.2021г</w:t>
                  </w:r>
                </w:p>
                <w:p w:rsidR="001E44C6" w:rsidRPr="00F65AEC" w:rsidRDefault="001E44C6" w:rsidP="007E01F9">
                  <w:pPr>
                    <w:jc w:val="both"/>
                    <w:rPr>
                      <w:rFonts w:eastAsia="Times New Roman" w:cstheme="minorHAnsi"/>
                      <w:i/>
                      <w:color w:val="002060"/>
                    </w:rPr>
                  </w:pPr>
                  <w:r w:rsidRPr="00F65AEC">
                    <w:rPr>
                      <w:rFonts w:eastAsia="Times New Roman" w:cstheme="minorHAnsi"/>
                      <w:i/>
                      <w:color w:val="002060"/>
                    </w:rPr>
                    <w:t xml:space="preserve"> в ЧОУ ДПО «АБиУС»по программе «Педагогика и методика ДО»</w:t>
                  </w:r>
                </w:p>
              </w:tc>
            </w:tr>
          </w:tbl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Развитие кадрового потенциала (профессиональные достижения отдельных педагогов, научная и экспериментальная деятельность, участие в профессиональных конкурсах).</w:t>
            </w:r>
          </w:p>
        </w:tc>
        <w:tc>
          <w:tcPr>
            <w:tcW w:w="7654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Педагоги  детского сада своевременно повышают уровень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своей квалификации: проходят курсы повышения квалификации и переподготовки, посещают методические объединения, знакомятся с опытом работы своих коллег и других дошкольных учреждений. Принимают участие в онлайн семинарах и вебинарах.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Участие в профессиональном  конкурсе- Муниципальный этап Республиканского конкурса «Воспитатель года Дагестана - 2021»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Апрель 2021г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Воспитатель Рамазанова А.Н-Второе место</w:t>
            </w:r>
          </w:p>
        </w:tc>
      </w:tr>
      <w:tr w:rsidR="001E44C6" w:rsidRPr="00F65AEC" w:rsidTr="00835AFC">
        <w:tc>
          <w:tcPr>
            <w:tcW w:w="223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Соотношение воспитанников приходящихся на 1 взрослого (воспитанники/педагоги, воспитанники/все сотрудники, включая административный и обслуживающий персонал).</w:t>
            </w:r>
          </w:p>
        </w:tc>
        <w:tc>
          <w:tcPr>
            <w:tcW w:w="7654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Воспитанники /педагоги -77/7=11воспитанников на одного педагога.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Воспитанники/все сотрудники, включая административный и обслуживающий персонал -77/21=3,7 воспитанника на одного сотрудника. </w:t>
            </w:r>
          </w:p>
        </w:tc>
      </w:tr>
    </w:tbl>
    <w:p w:rsidR="001E44C6" w:rsidRPr="00E16869" w:rsidRDefault="001E44C6" w:rsidP="001E44C6">
      <w:pPr>
        <w:spacing w:after="0"/>
        <w:jc w:val="center"/>
        <w:rPr>
          <w:rFonts w:eastAsia="Times New Roman" w:cstheme="minorHAnsi"/>
          <w:b/>
          <w:i/>
          <w:color w:val="002060"/>
          <w:sz w:val="28"/>
          <w:lang w:eastAsia="ru-RU"/>
        </w:rPr>
      </w:pPr>
      <w:r w:rsidRPr="00E16869">
        <w:rPr>
          <w:rFonts w:eastAsia="Times New Roman" w:cstheme="minorHAnsi"/>
          <w:b/>
          <w:i/>
          <w:color w:val="002060"/>
          <w:sz w:val="28"/>
          <w:lang w:eastAsia="ru-RU"/>
        </w:rPr>
        <w:t>6. Финансовые ресурсы ДОУ и их использование.</w:t>
      </w:r>
    </w:p>
    <w:tbl>
      <w:tblPr>
        <w:tblStyle w:val="a4"/>
        <w:tblW w:w="0" w:type="auto"/>
        <w:tblLook w:val="04A0"/>
      </w:tblPr>
      <w:tblGrid>
        <w:gridCol w:w="4769"/>
        <w:gridCol w:w="4802"/>
      </w:tblGrid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Бюджетное финансирование.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8394200 рублей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Распределение средств бюджета учреждения по источникам их получения.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Регион бюджет-5685306 рублей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Местный бюджет-2708894 рублей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Структура расходов ДОУ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Расходы на 1 воспитанника - в динамике, в сравнении с другими ДОУ (при наличии информации, предоставленной муниципальным органом управления образования).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Расход на 1 ребенка в год 111923 рублей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Внебюджетная деятельность.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tabs>
                <w:tab w:val="left" w:pos="1834"/>
              </w:tabs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ab/>
              <w:t>-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Наличие фонда поддержки ДОУ, объем средств фонда, структура доходов и расходов фонда.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tabs>
                <w:tab w:val="left" w:pos="1886"/>
              </w:tabs>
              <w:rPr>
                <w:rFonts w:eastAsia="Times New Roman" w:cstheme="minorHAnsi"/>
              </w:rPr>
            </w:pPr>
            <w:r w:rsidRPr="00F65AEC">
              <w:rPr>
                <w:rFonts w:eastAsia="Times New Roman" w:cstheme="minorHAnsi"/>
              </w:rPr>
              <w:tab/>
              <w:t>-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Наличие и стоимость дополнительных платных услуг.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                                    -</w:t>
            </w:r>
          </w:p>
        </w:tc>
      </w:tr>
      <w:tr w:rsidR="001E44C6" w:rsidRPr="00F65AEC" w:rsidTr="007E01F9">
        <w:tc>
          <w:tcPr>
            <w:tcW w:w="521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Льготы для отдельных категорий воспитанников и условия их получения.</w:t>
            </w:r>
          </w:p>
        </w:tc>
        <w:tc>
          <w:tcPr>
            <w:tcW w:w="521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Компенсация родительской платы при обращении</w:t>
            </w:r>
          </w:p>
        </w:tc>
      </w:tr>
    </w:tbl>
    <w:p w:rsidR="001E44C6" w:rsidRPr="00F65AEC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lang w:eastAsia="ru-RU"/>
        </w:rPr>
      </w:pPr>
    </w:p>
    <w:tbl>
      <w:tblPr>
        <w:tblW w:w="105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7"/>
        <w:gridCol w:w="49"/>
      </w:tblGrid>
      <w:tr w:rsidR="001E44C6" w:rsidRPr="00F65AEC" w:rsidTr="007E01F9">
        <w:trPr>
          <w:trHeight w:val="380"/>
        </w:trPr>
        <w:tc>
          <w:tcPr>
            <w:tcW w:w="0" w:type="auto"/>
            <w:shd w:val="clear" w:color="auto" w:fill="FFFFFF"/>
            <w:hideMark/>
          </w:tcPr>
          <w:p w:rsidR="001E44C6" w:rsidRPr="007B779A" w:rsidRDefault="001E44C6" w:rsidP="007E0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1F497D" w:themeColor="text2"/>
                <w:lang w:eastAsia="ru-RU"/>
              </w:rPr>
            </w:pPr>
            <w:r w:rsidRPr="007B779A">
              <w:rPr>
                <w:rFonts w:ascii="Arial" w:eastAsia="Times New Roman" w:hAnsi="Arial" w:cs="Arial"/>
                <w:b/>
                <w:i/>
                <w:color w:val="1F497D" w:themeColor="text2"/>
                <w:sz w:val="24"/>
                <w:lang w:eastAsia="ru-RU"/>
              </w:rPr>
              <w:t>7. Решения, принятые по итогам общественного обсуждения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1E44C6" w:rsidRPr="00F65AEC" w:rsidRDefault="001E44C6" w:rsidP="007E01F9">
            <w:pPr>
              <w:spacing w:after="0" w:line="240" w:lineRule="auto"/>
              <w:rPr>
                <w:rFonts w:ascii="Arial" w:eastAsia="Times New Roman" w:hAnsi="Arial" w:cs="Arial"/>
                <w:b/>
                <w:color w:val="1F497D" w:themeColor="text2"/>
                <w:lang w:eastAsia="ru-RU"/>
              </w:rPr>
            </w:pPr>
          </w:p>
        </w:tc>
      </w:tr>
    </w:tbl>
    <w:p w:rsidR="001E44C6" w:rsidRPr="00F65AEC" w:rsidRDefault="001E44C6" w:rsidP="001E44C6">
      <w:pPr>
        <w:spacing w:after="0"/>
        <w:rPr>
          <w:rFonts w:eastAsia="Times New Roman" w:cstheme="minorHAnsi"/>
          <w:b/>
          <w:i/>
          <w:color w:val="1F497D" w:themeColor="text2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143"/>
        <w:gridCol w:w="7428"/>
      </w:tblGrid>
      <w:tr w:rsidR="001E44C6" w:rsidRPr="00F65AEC" w:rsidTr="007E01F9">
        <w:tc>
          <w:tcPr>
            <w:tcW w:w="216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Информация, связанная с исполнением решений, которые принимаются образовательным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учреждением с учётом общественной оценки её деятельности по итогам публикации предыдущего доклада</w:t>
            </w:r>
          </w:p>
        </w:tc>
        <w:tc>
          <w:tcPr>
            <w:tcW w:w="825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Публичный  доклад МКДОУ «Д/С №9 ГБ» за 2019 -2020 учебный год, был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опубликован на  официальном сайте ДОУ.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  <w:tr w:rsidR="001E44C6" w:rsidRPr="00F65AEC" w:rsidTr="007E01F9">
        <w:tc>
          <w:tcPr>
            <w:tcW w:w="2165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Информация о решениях, принятых образовательным учреждением в течение учебного года по итогам общественного обсуждения, и их реализации.</w:t>
            </w:r>
          </w:p>
        </w:tc>
        <w:tc>
          <w:tcPr>
            <w:tcW w:w="8256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 отчетном году реализовано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Следующие направления  запланированные в программе развития детского сада 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-на территории ДОУ построили отдельное помещение для сторожей;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проведен косметический ремонт во всех группах 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проведен косметический ремонт в методкабинете;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на территории ДОУ построили новый санузел для персонала ДОУ 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 течение отчетного периода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– сформирована современная предметно-пространственная среда на территории детского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сада;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– созданы условия по приобщению воспитанников к духовно-нравственным и социокультурным ценностям родного края Дагастана следуя  плану ДАССР -100 лет.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получили вакцинацию от новой короновирусной инфекции «</w:t>
            </w:r>
            <w:r w:rsidRPr="00F65AEC">
              <w:rPr>
                <w:rFonts w:eastAsia="Times New Roman" w:cstheme="minorHAnsi"/>
                <w:i/>
                <w:color w:val="002060"/>
                <w:lang w:val="en-US"/>
              </w:rPr>
              <w:t>COVID</w:t>
            </w:r>
            <w:r w:rsidRPr="00F65AEC">
              <w:rPr>
                <w:rFonts w:eastAsia="Times New Roman" w:cstheme="minorHAnsi"/>
                <w:i/>
                <w:color w:val="002060"/>
              </w:rPr>
              <w:t>-19»-  75% сотрудников ДОУ.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</w:tc>
      </w:tr>
    </w:tbl>
    <w:p w:rsidR="001E44C6" w:rsidRPr="00E16869" w:rsidRDefault="001E44C6" w:rsidP="001E44C6">
      <w:pPr>
        <w:spacing w:after="0"/>
        <w:jc w:val="center"/>
        <w:rPr>
          <w:rFonts w:eastAsia="Times New Roman" w:cstheme="minorHAnsi"/>
          <w:b/>
          <w:i/>
          <w:color w:val="002060"/>
          <w:sz w:val="28"/>
          <w:lang w:eastAsia="ru-RU"/>
        </w:rPr>
      </w:pPr>
    </w:p>
    <w:p w:rsidR="001E44C6" w:rsidRPr="00E16869" w:rsidRDefault="001E44C6" w:rsidP="001E44C6">
      <w:pPr>
        <w:spacing w:after="0"/>
        <w:jc w:val="center"/>
        <w:rPr>
          <w:rFonts w:eastAsia="Times New Roman" w:cstheme="minorHAnsi"/>
          <w:b/>
          <w:i/>
          <w:color w:val="002060"/>
          <w:sz w:val="28"/>
          <w:lang w:eastAsia="ru-RU"/>
        </w:rPr>
      </w:pPr>
      <w:r w:rsidRPr="00E16869">
        <w:rPr>
          <w:rFonts w:eastAsia="Times New Roman" w:cstheme="minorHAnsi"/>
          <w:b/>
          <w:i/>
          <w:color w:val="002060"/>
          <w:sz w:val="28"/>
          <w:lang w:eastAsia="ru-RU"/>
        </w:rPr>
        <w:t>8. 3аключение .Перспективы и планы развития</w:t>
      </w:r>
    </w:p>
    <w:tbl>
      <w:tblPr>
        <w:tblStyle w:val="a4"/>
        <w:tblW w:w="0" w:type="auto"/>
        <w:tblLook w:val="04A0"/>
      </w:tblPr>
      <w:tblGrid>
        <w:gridCol w:w="1923"/>
        <w:gridCol w:w="7648"/>
      </w:tblGrid>
      <w:tr w:rsidR="001E44C6" w:rsidRPr="00F65AEC" w:rsidTr="007E01F9">
        <w:tc>
          <w:tcPr>
            <w:tcW w:w="195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Выводы по проведенному анализу и перспективы развития.</w:t>
            </w:r>
          </w:p>
        </w:tc>
        <w:tc>
          <w:tcPr>
            <w:tcW w:w="847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Оценка образовательной деятельности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Образовательный процесс в ДОО  организована в соответствии с государственной политикой в сфере образования, ФГОС ДО, образовательными программами дошкольного образования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Оценка  и организация образовательной деятельности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Образовательный процесс в ДОУ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воспитанника.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Система управления образовательным учреждением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 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Благодаря совместным скоординированным действиям адаптация детей в  группе раннего возраста детского сада прошла относительно благополучно.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В целом уровень познавательной сферы детей находится на удовлетворительном уровне. На основании всего вышеизложенного можно сделать вывод, что дети хорошо усваивают образовательную программу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Качество подготовки воспитанников.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Выводы: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Система педагогического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мониторинга, используемая в ДОУ, частично удовлетворяет целям и задачам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педагогической диагностики развития воспитанников дошкольной организации.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Качество кадрового обеспечения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Анализ  профессиональной компетентности педагогов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   Выводы :32 % педагогов ДОУ имеют высшее образование. В дальнейшем  запланирована работа по повышению профессиональной компетентности </w:t>
            </w: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педагогов, немеющих квалификационные категории 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возрастной уровень воспитателей  самый  благоприятный для саморазвития, повышения качества и уровня образования. Всем  прошедшим на соответствие занимаемой  должности даны рекомендации подать заявления на 1 категорию до конца 2021г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Выводы: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Анализ педагогического состава ДОУ позволяет сделать выводы о том, что педагогический коллектив имеет не достаточно высокий образовательный уровень, но педагоги 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повышения профессионального уровня и личностной самореализации, привлекаются в ДОУ молодые педагоги.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Необходима дальнейшая работа по укомплектованию педагогическими кадрами ДОУ.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Выводы: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Методическая работа в ДОУ направлена на повышении профессиональной компетентности педагога в вопросах совершенствования образовательного процесса 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создание такой образовательной среды, в которой полностью будет реализован творческий потенциал обучающихся, педагогов и повышение качества образовательного процесса ДОУ.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Охрана и укрепление здоровья детей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С целью повышения качества работы по здоровье сберегающим направлениям необходимо воспитателям и помощникам воспитателей систематически выполнять требования СанПиНа и программы; медсестре и старшему воспитателю усилить контроль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выполнения требований СанПиНа и программы; всем сотрудникам улучшать и систематизировать просветительскую работу с родителями.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Оценка учебно методического и  информационного обеспечения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Выводы: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Учебно-методическое обеспечение в ДОУ  находится на достаточном уровне. При этом необходимо  обновление  и пополнение игрового, раздаточного и демонстрационного материалов в соответствии с реализуемой образовательной программой.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А также в соответствии реализуемой  ООП ДО и требований ФГОС ДО необходимо дальнейшее информационное обеспечение, приобретение учебно-методической литературы.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Оценка медицинского обслуживания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Медицинское обслуживание в ДОУ 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и профилактику различных заболеваний.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Организация питания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Питание детей в ДОУ организовано в соответствии с десятидневным меню и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направлено на сохранение и укрепление здоровья воспитанников и на выполнение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СанПиНа 2.4.1.3049-13.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Оценка материально-технической базы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 xml:space="preserve"> Материально-техническая база ДОУ находится в не  удовлетворительном состоянии.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Необходимо оснащение оборудованием и игровых площадок для осуществления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образовательной деятельности с учетом новых требований.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Оценка функционирования внутренней системы оценки качества образования.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lastRenderedPageBreak/>
              <w:t>Вывод: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>В ДОУ № 9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      </w:r>
          </w:p>
          <w:p w:rsidR="001E44C6" w:rsidRPr="00F65AEC" w:rsidRDefault="001E44C6" w:rsidP="007E01F9">
            <w:pPr>
              <w:jc w:val="center"/>
              <w:rPr>
                <w:rFonts w:eastAsia="Times New Roman" w:cstheme="minorHAnsi"/>
                <w:b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>Результаты анализа деятельности ДОУ</w:t>
            </w:r>
          </w:p>
          <w:p w:rsidR="001E44C6" w:rsidRPr="00F65AEC" w:rsidRDefault="001E44C6" w:rsidP="007E01F9">
            <w:pPr>
              <w:rPr>
                <w:rFonts w:eastAsia="Times New Roman" w:cstheme="minorHAnsi"/>
                <w:b/>
                <w:i/>
                <w:color w:val="002060"/>
              </w:rPr>
            </w:pPr>
            <w:r w:rsidRPr="00F65AEC">
              <w:rPr>
                <w:rFonts w:eastAsia="Times New Roman" w:cstheme="minorHAnsi"/>
                <w:b/>
                <w:i/>
                <w:color w:val="002060"/>
              </w:rPr>
              <w:t xml:space="preserve">Выводы по проведенному анализу и перспективы развития: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Результаты само обследования деятельности ДОУ позволяют сделать вывод о том, что в ДОУ созданы условия для реализации ООП ДО в условиях реализации ФГОС ДО. В коллективе отмечается стремление к самообразованию, повышению профессионального уровня, к сотрудничеству с родителями. Но для совершенствования педагогического процесса необходимо:</w:t>
            </w:r>
            <w:r w:rsidRPr="00F65AEC">
              <w:rPr>
                <w:rFonts w:eastAsia="Times New Roman" w:cstheme="minorHAnsi"/>
                <w:i/>
                <w:color w:val="002060"/>
              </w:rPr>
              <w:tab/>
              <w:t xml:space="preserve"> дальнейшее проектирование образовательного пространства ДОУ, и непрерывное повышение уровня профессиональной компетентности педагогов.В основном родители удовлетворены качеством образовательных услуг, предоставляемых детским садом, кадровым составом.</w:t>
            </w:r>
          </w:p>
        </w:tc>
      </w:tr>
      <w:tr w:rsidR="001E44C6" w:rsidRPr="00F65AEC" w:rsidTr="007E01F9">
        <w:tc>
          <w:tcPr>
            <w:tcW w:w="195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План развития и приоритетные задачи на следующий год.</w:t>
            </w:r>
          </w:p>
        </w:tc>
        <w:tc>
          <w:tcPr>
            <w:tcW w:w="847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 План развития и приоритетные задачи на следующий год: в предстоящем учебном году детский сад ставит перед собой следующие задачи: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Определяя стратегию дальнейшего развития ДОУ, мы исходим из того, что  дошкольному детству отведено непродолжительное время и оно имеет особую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самоценность, выраженную в физическом, психическом здоровье и развитии его способностей и нравственных качеств. Перспективы деятельности учреждения направлены на продолжение реализации приоритетных направлений деятельности учреждения во взаимодействии детского сада, семьи а также на: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– расширение формы работы с социальными партнерами;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-укрепление материально-технической базы ДОУ: приобретение современного оборудования в группы и на прогулочные площадки; 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приобретение 3 беседок 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-замена металлического забора;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приобретение физкультурного оборудования в группы и на физкультурную площадку;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-приобретение проектора.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-дополнение методического обеспечения согласно требованиям ФГОС ДОО;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поиск инновационных подходов во взаимодействии ДОУ с семьей, систематизация работы родительского комитета;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повышение квалификации, профессионального мастерства и исполнительской дисциплины  педагогических кадров;</w:t>
            </w:r>
          </w:p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-совершенствование педагогической компетентности.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Высокий уровень проведения утренней гимнастики, физкультурного занятия на прогулке, закаливающих мероприятий после сна.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 целью повышения качества работы по здоровье сберегающим направлениям необходимо воспитателям и помощникам воспитателей систематически выполнять требования СанПиНа и программы; медсестре и старшему воспитателю усилить контроль</w:t>
            </w:r>
          </w:p>
          <w:p w:rsidR="001E44C6" w:rsidRPr="00F65AEC" w:rsidRDefault="001E44C6" w:rsidP="007E01F9">
            <w:pPr>
              <w:pStyle w:val="a3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выполнения требований СанПиНа и программы; всем сотрудникам улучшать и систематизировать просветительскую работу с родителями.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Усвоение родителями знаний о здоровом образе жизни, правильная организация режима дня и питания 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Расширение знаний родителей о методах и приемах формирования у дошкольников нравственных качеств формирования личности, расширение кругозора о традициях дагестанского  народа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Усвоение родителями первоначальных знаний об эстетическом воспитании, совместное участие в проведении конкурсов 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Увеличение активности родителей и привлечение к пошиву костюмов, изготовлению декораций, организация совместных выставок.</w:t>
            </w:r>
          </w:p>
        </w:tc>
      </w:tr>
      <w:tr w:rsidR="001E44C6" w:rsidRPr="00F65AEC" w:rsidTr="007E01F9">
        <w:tc>
          <w:tcPr>
            <w:tcW w:w="195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lastRenderedPageBreak/>
              <w:t>Планируемые структурные преобразования в учреждении</w:t>
            </w:r>
          </w:p>
        </w:tc>
        <w:tc>
          <w:tcPr>
            <w:tcW w:w="847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Планируемые структурные преобразования в детском саду: структурных преобразований в 2021 /2022  учебном году не планируется.</w:t>
            </w:r>
          </w:p>
        </w:tc>
      </w:tr>
      <w:tr w:rsidR="001E44C6" w:rsidRPr="00F65AEC" w:rsidTr="007E01F9">
        <w:tc>
          <w:tcPr>
            <w:tcW w:w="1951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Программы, проекты, конкурсы, гранты, в которых планирует принять участие учреждение в предстоящем году.</w:t>
            </w:r>
          </w:p>
        </w:tc>
        <w:tc>
          <w:tcPr>
            <w:tcW w:w="8470" w:type="dxa"/>
          </w:tcPr>
          <w:p w:rsidR="001E44C6" w:rsidRPr="00F65AEC" w:rsidRDefault="001E44C6" w:rsidP="007E01F9">
            <w:pPr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Смотры-конкурсы:</w:t>
            </w:r>
          </w:p>
          <w:p w:rsidR="001E44C6" w:rsidRPr="00F65AEC" w:rsidRDefault="001E44C6" w:rsidP="007E01F9">
            <w:pPr>
              <w:pStyle w:val="a3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- Рисунков «Автомобиль и пешеход»</w:t>
            </w:r>
          </w:p>
          <w:p w:rsidR="001E44C6" w:rsidRPr="00F65AEC" w:rsidRDefault="001E44C6" w:rsidP="007E01F9">
            <w:pPr>
              <w:ind w:firstLine="1410"/>
              <w:jc w:val="both"/>
              <w:rPr>
                <w:rFonts w:eastAsia="Times New Roman" w:cstheme="minorHAnsi"/>
                <w:i/>
                <w:color w:val="002060"/>
              </w:rPr>
            </w:pP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Муниципальный смотр-конкурс среди ДОУ на лучшую постановку работы по пропаганде безопасности дорожного движения «Безопасные дороги детства » 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Республиканский конкурс</w:t>
            </w:r>
          </w:p>
          <w:p w:rsidR="001E44C6" w:rsidRPr="00F65AEC" w:rsidRDefault="001E44C6" w:rsidP="007E01F9">
            <w:pPr>
              <w:pStyle w:val="a3"/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«Инновационные формы сотрудничества с родителями и социальными партнерами».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 xml:space="preserve">Муниципальный конкурс «Новогодние чудеса» в ДДТ 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Муниципальный этап Республиканского конкурса «Лучшая няня»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Муниципальный этап Республиканского конкурса «Воспитатель года Дагестана - 2022»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Муниципальный конкурс «Легкое дыхание»</w:t>
            </w:r>
          </w:p>
          <w:p w:rsidR="001E44C6" w:rsidRPr="00F65AEC" w:rsidRDefault="001E44C6" w:rsidP="007E01F9">
            <w:pPr>
              <w:pStyle w:val="a3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i/>
                <w:color w:val="002060"/>
              </w:rPr>
            </w:pPr>
            <w:r w:rsidRPr="00F65AEC">
              <w:rPr>
                <w:rFonts w:eastAsia="Times New Roman" w:cstheme="minorHAnsi"/>
                <w:i/>
                <w:color w:val="002060"/>
              </w:rPr>
              <w:t>Муниципальный конкурс «Победа в наших сердцах»</w:t>
            </w:r>
          </w:p>
        </w:tc>
      </w:tr>
    </w:tbl>
    <w:p w:rsidR="001E44C6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1E44C6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1E44C6" w:rsidRDefault="001E44C6" w:rsidP="001E44C6">
      <w:pPr>
        <w:spacing w:after="0"/>
        <w:jc w:val="both"/>
        <w:rPr>
          <w:rFonts w:eastAsia="Times New Roman" w:cstheme="minorHAnsi"/>
          <w:b/>
          <w:i/>
          <w:color w:val="002060"/>
          <w:sz w:val="24"/>
          <w:szCs w:val="24"/>
          <w:lang w:eastAsia="ru-RU"/>
        </w:rPr>
      </w:pPr>
    </w:p>
    <w:p w:rsidR="00835AFC" w:rsidRPr="00C82214" w:rsidRDefault="00835AFC" w:rsidP="001E44C6">
      <w:pPr>
        <w:spacing w:after="0"/>
        <w:jc w:val="both"/>
        <w:rPr>
          <w:rFonts w:eastAsia="Times New Roman" w:cstheme="minorHAnsi"/>
          <w:b/>
          <w:i/>
          <w:color w:val="002060"/>
          <w:sz w:val="24"/>
          <w:szCs w:val="24"/>
          <w:lang w:eastAsia="ru-RU"/>
        </w:rPr>
      </w:pPr>
      <w:bookmarkStart w:id="2" w:name="_GoBack"/>
      <w:bookmarkEnd w:id="2"/>
    </w:p>
    <w:p w:rsidR="001E44C6" w:rsidRPr="00C82214" w:rsidRDefault="001E44C6" w:rsidP="001E44C6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C82214">
        <w:rPr>
          <w:rFonts w:eastAsia="Times New Roman" w:cstheme="minorHAnsi"/>
          <w:i/>
          <w:color w:val="002060"/>
          <w:sz w:val="24"/>
          <w:szCs w:val="24"/>
          <w:lang w:eastAsia="ru-RU"/>
        </w:rPr>
        <w:t>Заведующая ДОУ №9 ______________________ Абакарова Х.М.</w:t>
      </w:r>
    </w:p>
    <w:p w:rsidR="00835F0E" w:rsidRDefault="00835F0E"/>
    <w:sectPr w:rsidR="00835F0E" w:rsidSect="001E44C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5AB"/>
    <w:multiLevelType w:val="hybridMultilevel"/>
    <w:tmpl w:val="518CF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F44A6"/>
    <w:multiLevelType w:val="hybridMultilevel"/>
    <w:tmpl w:val="CDEA12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22E51"/>
    <w:multiLevelType w:val="multilevel"/>
    <w:tmpl w:val="CE9CC7A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3">
    <w:nsid w:val="0BCC4733"/>
    <w:multiLevelType w:val="hybridMultilevel"/>
    <w:tmpl w:val="593E04EE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D6E92"/>
    <w:multiLevelType w:val="hybridMultilevel"/>
    <w:tmpl w:val="E49E20FA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31564"/>
    <w:multiLevelType w:val="hybridMultilevel"/>
    <w:tmpl w:val="D3AAB792"/>
    <w:lvl w:ilvl="0" w:tplc="0419000D">
      <w:start w:val="1"/>
      <w:numFmt w:val="bullet"/>
      <w:lvlText w:val=""/>
      <w:lvlJc w:val="left"/>
      <w:pPr>
        <w:ind w:left="9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6">
    <w:nsid w:val="223B6FA5"/>
    <w:multiLevelType w:val="multilevel"/>
    <w:tmpl w:val="B9743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93F2193"/>
    <w:multiLevelType w:val="hybridMultilevel"/>
    <w:tmpl w:val="657A5F8E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7379C"/>
    <w:multiLevelType w:val="hybridMultilevel"/>
    <w:tmpl w:val="8F74D542"/>
    <w:lvl w:ilvl="0" w:tplc="0419000D">
      <w:start w:val="1"/>
      <w:numFmt w:val="bullet"/>
      <w:lvlText w:val=""/>
      <w:lvlJc w:val="left"/>
      <w:pPr>
        <w:ind w:left="9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9">
    <w:nsid w:val="49591BD1"/>
    <w:multiLevelType w:val="hybridMultilevel"/>
    <w:tmpl w:val="8E806F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D0B08"/>
    <w:multiLevelType w:val="multilevel"/>
    <w:tmpl w:val="726AE3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77B2DF2"/>
    <w:multiLevelType w:val="hybridMultilevel"/>
    <w:tmpl w:val="AB9C1CCA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960809"/>
    <w:multiLevelType w:val="hybridMultilevel"/>
    <w:tmpl w:val="ECBC7004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81642"/>
    <w:multiLevelType w:val="hybridMultilevel"/>
    <w:tmpl w:val="2A267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851AAB"/>
    <w:multiLevelType w:val="hybridMultilevel"/>
    <w:tmpl w:val="6B5AEF4A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9"/>
  </w:num>
  <w:num w:numId="7">
    <w:abstractNumId w:val="13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3"/>
  </w:num>
  <w:num w:numId="13">
    <w:abstractNumId w:val="7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1E44C6"/>
    <w:rsid w:val="000B7A88"/>
    <w:rsid w:val="001E44C6"/>
    <w:rsid w:val="005259B1"/>
    <w:rsid w:val="00835AFC"/>
    <w:rsid w:val="00835F0E"/>
    <w:rsid w:val="00E2765C"/>
    <w:rsid w:val="00ED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4C6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E44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qFormat/>
    <w:rsid w:val="001E44C6"/>
    <w:pPr>
      <w:keepNext/>
      <w:numPr>
        <w:numId w:val="3"/>
      </w:numPr>
      <w:spacing w:after="0" w:line="240" w:lineRule="auto"/>
      <w:jc w:val="center"/>
      <w:outlineLvl w:val="0"/>
    </w:pPr>
    <w:rPr>
      <w:rFonts w:ascii="Monotype Corsiva" w:eastAsia="Times New Roman" w:hAnsi="Monotype Corsiva" w:cs="Monotype Corsiva"/>
      <w:b/>
      <w:color w:val="FF0000"/>
      <w:sz w:val="52"/>
      <w:szCs w:val="20"/>
      <w:lang w:val="en-US" w:eastAsia="zh-CN" w:bidi="hi-IN"/>
    </w:rPr>
  </w:style>
  <w:style w:type="paragraph" w:customStyle="1" w:styleId="21">
    <w:name w:val="Заголовок 21"/>
    <w:basedOn w:val="a"/>
    <w:next w:val="a"/>
    <w:qFormat/>
    <w:rsid w:val="001E44C6"/>
    <w:pPr>
      <w:keepNext/>
      <w:keepLines/>
      <w:numPr>
        <w:ilvl w:val="1"/>
        <w:numId w:val="3"/>
      </w:numPr>
      <w:spacing w:after="0" w:line="240" w:lineRule="auto"/>
      <w:jc w:val="center"/>
      <w:outlineLvl w:val="1"/>
    </w:pPr>
    <w:rPr>
      <w:rFonts w:ascii="Monotype Corsiva" w:eastAsia="Times New Roman" w:hAnsi="Monotype Corsiva" w:cs="Monotype Corsiva"/>
      <w:b/>
      <w:bCs/>
      <w:color w:val="2110FC"/>
      <w:sz w:val="52"/>
      <w:szCs w:val="26"/>
      <w:lang w:val="en-US" w:eastAsia="zh-CN" w:bidi="hi-IN"/>
    </w:rPr>
  </w:style>
  <w:style w:type="paragraph" w:customStyle="1" w:styleId="41">
    <w:name w:val="Заголовок 41"/>
    <w:basedOn w:val="a"/>
    <w:next w:val="a"/>
    <w:qFormat/>
    <w:rsid w:val="001E44C6"/>
    <w:pPr>
      <w:keepNext/>
      <w:numPr>
        <w:ilvl w:val="3"/>
        <w:numId w:val="3"/>
      </w:numPr>
      <w:spacing w:after="0" w:line="240" w:lineRule="auto"/>
      <w:ind w:left="-851" w:right="-1333"/>
      <w:jc w:val="center"/>
      <w:outlineLvl w:val="3"/>
    </w:pPr>
    <w:rPr>
      <w:rFonts w:ascii="Times New Roman" w:eastAsia="Times New Roman" w:hAnsi="Times New Roman" w:cs="Times New Roman"/>
      <w:b/>
      <w:i/>
      <w:color w:val="FF0000"/>
      <w:sz w:val="52"/>
      <w:szCs w:val="20"/>
      <w:lang w:val="en-US" w:eastAsia="zh-CN" w:bidi="hi-IN"/>
    </w:rPr>
  </w:style>
  <w:style w:type="paragraph" w:customStyle="1" w:styleId="61">
    <w:name w:val="Заголовок 61"/>
    <w:basedOn w:val="a"/>
    <w:next w:val="a"/>
    <w:qFormat/>
    <w:rsid w:val="001E44C6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  <w:sz w:val="20"/>
      <w:szCs w:val="20"/>
      <w:lang w:val="en-US" w:eastAsia="zh-CN" w:bidi="hi-IN"/>
    </w:rPr>
  </w:style>
  <w:style w:type="paragraph" w:customStyle="1" w:styleId="71">
    <w:name w:val="Заголовок 71"/>
    <w:basedOn w:val="a"/>
    <w:next w:val="a"/>
    <w:qFormat/>
    <w:rsid w:val="001E44C6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  <w:style w:type="paragraph" w:customStyle="1" w:styleId="81">
    <w:name w:val="Заголовок 81"/>
    <w:basedOn w:val="a"/>
    <w:next w:val="a"/>
    <w:qFormat/>
    <w:rsid w:val="001E44C6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  <w:lang w:val="en-US" w:eastAsia="zh-CN" w:bidi="hi-IN"/>
    </w:rPr>
  </w:style>
  <w:style w:type="paragraph" w:customStyle="1" w:styleId="91">
    <w:name w:val="Заголовок 91"/>
    <w:basedOn w:val="a"/>
    <w:next w:val="a"/>
    <w:qFormat/>
    <w:rsid w:val="001E44C6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4C6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E44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qFormat/>
    <w:rsid w:val="001E44C6"/>
    <w:pPr>
      <w:keepNext/>
      <w:numPr>
        <w:numId w:val="3"/>
      </w:numPr>
      <w:spacing w:after="0" w:line="240" w:lineRule="auto"/>
      <w:jc w:val="center"/>
      <w:outlineLvl w:val="0"/>
    </w:pPr>
    <w:rPr>
      <w:rFonts w:ascii="Monotype Corsiva" w:eastAsia="Times New Roman" w:hAnsi="Monotype Corsiva" w:cs="Monotype Corsiva"/>
      <w:b/>
      <w:color w:val="FF0000"/>
      <w:sz w:val="52"/>
      <w:szCs w:val="20"/>
      <w:lang w:val="en-US" w:eastAsia="zh-CN" w:bidi="hi-IN"/>
    </w:rPr>
  </w:style>
  <w:style w:type="paragraph" w:customStyle="1" w:styleId="21">
    <w:name w:val="Заголовок 21"/>
    <w:basedOn w:val="a"/>
    <w:next w:val="a"/>
    <w:qFormat/>
    <w:rsid w:val="001E44C6"/>
    <w:pPr>
      <w:keepNext/>
      <w:keepLines/>
      <w:numPr>
        <w:ilvl w:val="1"/>
        <w:numId w:val="3"/>
      </w:numPr>
      <w:spacing w:after="0" w:line="240" w:lineRule="auto"/>
      <w:jc w:val="center"/>
      <w:outlineLvl w:val="1"/>
    </w:pPr>
    <w:rPr>
      <w:rFonts w:ascii="Monotype Corsiva" w:eastAsia="Times New Roman" w:hAnsi="Monotype Corsiva" w:cs="Monotype Corsiva"/>
      <w:b/>
      <w:bCs/>
      <w:color w:val="2110FC"/>
      <w:sz w:val="52"/>
      <w:szCs w:val="26"/>
      <w:lang w:val="en-US" w:eastAsia="zh-CN" w:bidi="hi-IN"/>
    </w:rPr>
  </w:style>
  <w:style w:type="paragraph" w:customStyle="1" w:styleId="41">
    <w:name w:val="Заголовок 41"/>
    <w:basedOn w:val="a"/>
    <w:next w:val="a"/>
    <w:qFormat/>
    <w:rsid w:val="001E44C6"/>
    <w:pPr>
      <w:keepNext/>
      <w:numPr>
        <w:ilvl w:val="3"/>
        <w:numId w:val="3"/>
      </w:numPr>
      <w:spacing w:after="0" w:line="240" w:lineRule="auto"/>
      <w:ind w:left="-851" w:right="-1333"/>
      <w:jc w:val="center"/>
      <w:outlineLvl w:val="3"/>
    </w:pPr>
    <w:rPr>
      <w:rFonts w:ascii="Times New Roman" w:eastAsia="Times New Roman" w:hAnsi="Times New Roman" w:cs="Times New Roman"/>
      <w:b/>
      <w:i/>
      <w:color w:val="FF0000"/>
      <w:sz w:val="52"/>
      <w:szCs w:val="20"/>
      <w:lang w:val="en-US" w:eastAsia="zh-CN" w:bidi="hi-IN"/>
    </w:rPr>
  </w:style>
  <w:style w:type="paragraph" w:customStyle="1" w:styleId="61">
    <w:name w:val="Заголовок 61"/>
    <w:basedOn w:val="a"/>
    <w:next w:val="a"/>
    <w:qFormat/>
    <w:rsid w:val="001E44C6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  <w:sz w:val="20"/>
      <w:szCs w:val="20"/>
      <w:lang w:val="en-US" w:eastAsia="zh-CN" w:bidi="hi-IN"/>
    </w:rPr>
  </w:style>
  <w:style w:type="paragraph" w:customStyle="1" w:styleId="71">
    <w:name w:val="Заголовок 71"/>
    <w:basedOn w:val="a"/>
    <w:next w:val="a"/>
    <w:qFormat/>
    <w:rsid w:val="001E44C6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  <w:style w:type="paragraph" w:customStyle="1" w:styleId="81">
    <w:name w:val="Заголовок 81"/>
    <w:basedOn w:val="a"/>
    <w:next w:val="a"/>
    <w:qFormat/>
    <w:rsid w:val="001E44C6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  <w:lang w:val="en-US" w:eastAsia="zh-CN" w:bidi="hi-IN"/>
    </w:rPr>
  </w:style>
  <w:style w:type="paragraph" w:customStyle="1" w:styleId="91">
    <w:name w:val="Заголовок 91"/>
    <w:basedOn w:val="a"/>
    <w:next w:val="a"/>
    <w:qFormat/>
    <w:rsid w:val="001E44C6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7269</Words>
  <Characters>41437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Карема</cp:lastModifiedBy>
  <cp:revision>2</cp:revision>
  <dcterms:created xsi:type="dcterms:W3CDTF">2021-07-30T10:53:00Z</dcterms:created>
  <dcterms:modified xsi:type="dcterms:W3CDTF">2021-07-30T10:53:00Z</dcterms:modified>
</cp:coreProperties>
</file>